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A8DB5F">
      <w:pPr>
        <w:pStyle w:val="7"/>
        <w:jc w:val="center"/>
        <w:rPr>
          <w:rFonts w:ascii="微软雅黑" w:hAnsi="微软雅黑" w:eastAsia="微软雅黑"/>
          <w:sz w:val="48"/>
          <w:szCs w:val="48"/>
          <w:lang w:eastAsia="zh-CN"/>
        </w:rPr>
      </w:pPr>
      <w:bookmarkStart w:id="4" w:name="_GoBack"/>
      <w:bookmarkEnd w:id="4"/>
      <w:r>
        <w:rPr>
          <w:rFonts w:ascii="微软雅黑" w:hAnsi="微软雅黑" w:eastAsia="微软雅黑"/>
          <w:lang w:eastAsia="zh-CN"/>
        </w:rPr>
        <w:drawing>
          <wp:inline distT="0" distB="0" distL="0" distR="0">
            <wp:extent cx="1657350" cy="10763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657350" cy="1076325"/>
                    </a:xfrm>
                    <a:prstGeom prst="rect">
                      <a:avLst/>
                    </a:prstGeom>
                    <a:noFill/>
                    <a:ln>
                      <a:noFill/>
                    </a:ln>
                  </pic:spPr>
                </pic:pic>
              </a:graphicData>
            </a:graphic>
          </wp:inline>
        </w:drawing>
      </w:r>
    </w:p>
    <w:p w14:paraId="6E70DF81">
      <w:pPr>
        <w:pStyle w:val="7"/>
        <w:jc w:val="center"/>
        <w:rPr>
          <w:rFonts w:ascii="微软雅黑" w:hAnsi="微软雅黑" w:eastAsia="微软雅黑"/>
          <w:sz w:val="48"/>
          <w:szCs w:val="48"/>
          <w:lang w:eastAsia="zh-CN"/>
        </w:rPr>
      </w:pPr>
      <w:r>
        <w:rPr>
          <w:rFonts w:hint="eastAsia" w:ascii="微软雅黑" w:hAnsi="微软雅黑" w:eastAsia="微软雅黑"/>
          <w:sz w:val="48"/>
          <w:szCs w:val="48"/>
          <w:lang w:eastAsia="zh-CN"/>
        </w:rPr>
        <w:t>集安益盛药业股份有限公司</w:t>
      </w:r>
    </w:p>
    <w:p w14:paraId="0F85023A">
      <w:pPr>
        <w:jc w:val="center"/>
        <w:rPr>
          <w:rFonts w:ascii="微软雅黑" w:hAnsi="微软雅黑" w:eastAsia="微软雅黑"/>
          <w:sz w:val="36"/>
          <w:szCs w:val="36"/>
        </w:rPr>
      </w:pPr>
      <w:r>
        <w:rPr>
          <w:rFonts w:hint="eastAsia" w:ascii="微软雅黑" w:hAnsi="微软雅黑" w:eastAsia="微软雅黑"/>
          <w:sz w:val="36"/>
          <w:szCs w:val="36"/>
        </w:rPr>
        <w:t>项目名称</w:t>
      </w:r>
      <w:r>
        <w:rPr>
          <w:rFonts w:ascii="微软雅黑" w:hAnsi="微软雅黑" w:eastAsia="微软雅黑"/>
          <w:sz w:val="36"/>
          <w:szCs w:val="36"/>
        </w:rPr>
        <w:t>:</w:t>
      </w:r>
      <w:r>
        <w:rPr>
          <w:rFonts w:hint="eastAsia" w:ascii="微软雅黑" w:hAnsi="微软雅黑" w:eastAsia="微软雅黑"/>
          <w:sz w:val="36"/>
          <w:szCs w:val="36"/>
        </w:rPr>
        <w:t xml:space="preserve"> 益盛汉参产业园冷库保养</w:t>
      </w:r>
    </w:p>
    <w:p w14:paraId="26FA8617">
      <w:pPr>
        <w:jc w:val="center"/>
        <w:rPr>
          <w:rFonts w:ascii="微软雅黑" w:hAnsi="微软雅黑" w:eastAsia="微软雅黑"/>
          <w:b/>
          <w:sz w:val="32"/>
          <w:szCs w:val="32"/>
        </w:rPr>
      </w:pPr>
      <w:r>
        <w:rPr>
          <w:rFonts w:hint="eastAsia" w:ascii="微软雅黑" w:hAnsi="微软雅黑" w:eastAsia="微软雅黑"/>
          <w:b/>
          <w:sz w:val="32"/>
          <w:szCs w:val="32"/>
        </w:rPr>
        <w:t>招标文件</w:t>
      </w:r>
    </w:p>
    <w:p w14:paraId="2E8265DE">
      <w:pPr>
        <w:jc w:val="center"/>
        <w:rPr>
          <w:rFonts w:ascii="微软雅黑" w:hAnsi="微软雅黑" w:eastAsia="微软雅黑"/>
          <w:b/>
          <w:sz w:val="84"/>
          <w:szCs w:val="84"/>
        </w:rPr>
      </w:pPr>
    </w:p>
    <w:p w14:paraId="120BD3A0">
      <w:pPr>
        <w:jc w:val="center"/>
        <w:rPr>
          <w:rFonts w:ascii="微软雅黑" w:hAnsi="微软雅黑" w:eastAsia="微软雅黑"/>
          <w:b/>
          <w:sz w:val="84"/>
          <w:szCs w:val="84"/>
        </w:rPr>
      </w:pPr>
    </w:p>
    <w:p w14:paraId="16F5E458">
      <w:pPr>
        <w:jc w:val="center"/>
        <w:rPr>
          <w:rFonts w:ascii="微软雅黑" w:hAnsi="微软雅黑" w:eastAsia="微软雅黑"/>
          <w:b/>
          <w:sz w:val="84"/>
          <w:szCs w:val="84"/>
        </w:rPr>
      </w:pPr>
    </w:p>
    <w:p w14:paraId="23EB0A2D">
      <w:pPr>
        <w:jc w:val="center"/>
        <w:rPr>
          <w:rFonts w:ascii="微软雅黑" w:hAnsi="微软雅黑" w:eastAsia="微软雅黑"/>
          <w:b/>
          <w:sz w:val="84"/>
          <w:szCs w:val="84"/>
        </w:rPr>
      </w:pPr>
    </w:p>
    <w:p w14:paraId="0FF77D40">
      <w:pPr>
        <w:tabs>
          <w:tab w:val="left" w:pos="2268"/>
          <w:tab w:val="left" w:pos="7088"/>
        </w:tabs>
        <w:spacing w:before="120" w:after="240"/>
        <w:ind w:firstLine="565" w:firstLineChars="157"/>
        <w:outlineLvl w:val="0"/>
        <w:rPr>
          <w:rFonts w:ascii="微软雅黑" w:hAnsi="微软雅黑" w:eastAsia="微软雅黑"/>
          <w:sz w:val="36"/>
          <w:szCs w:val="36"/>
        </w:rPr>
      </w:pPr>
      <w:bookmarkStart w:id="0" w:name="_Toc88307222"/>
      <w:bookmarkStart w:id="1" w:name="_Toc88308977"/>
      <w:bookmarkStart w:id="2" w:name="_Toc348277832"/>
      <w:r>
        <w:rPr>
          <w:rFonts w:hint="eastAsia" w:ascii="微软雅黑" w:hAnsi="微软雅黑" w:eastAsia="微软雅黑"/>
          <w:sz w:val="36"/>
          <w:szCs w:val="36"/>
        </w:rPr>
        <w:t>招标单位：吉林省集安益盛药业股份有限公司</w:t>
      </w:r>
    </w:p>
    <w:p w14:paraId="040ABA9C">
      <w:pPr>
        <w:tabs>
          <w:tab w:val="left" w:pos="2268"/>
          <w:tab w:val="left" w:pos="7088"/>
        </w:tabs>
        <w:spacing w:before="120" w:after="240"/>
        <w:ind w:firstLine="565" w:firstLineChars="157"/>
        <w:outlineLvl w:val="0"/>
        <w:rPr>
          <w:rFonts w:ascii="微软雅黑" w:hAnsi="微软雅黑" w:eastAsia="微软雅黑"/>
          <w:sz w:val="36"/>
          <w:szCs w:val="36"/>
        </w:rPr>
      </w:pPr>
      <w:r>
        <w:rPr>
          <w:rFonts w:hint="eastAsia" w:ascii="微软雅黑" w:hAnsi="微软雅黑" w:eastAsia="微软雅黑"/>
          <w:sz w:val="36"/>
          <w:szCs w:val="36"/>
        </w:rPr>
        <w:t>地    址：吉林省集安市文化东路17-20号</w:t>
      </w:r>
    </w:p>
    <w:p w14:paraId="5C70664A">
      <w:pPr>
        <w:tabs>
          <w:tab w:val="left" w:pos="2268"/>
          <w:tab w:val="left" w:pos="7088"/>
        </w:tabs>
        <w:spacing w:before="120" w:after="240"/>
        <w:ind w:firstLine="565" w:firstLineChars="157"/>
        <w:outlineLvl w:val="0"/>
        <w:rPr>
          <w:rFonts w:ascii="微软雅黑" w:hAnsi="微软雅黑" w:eastAsia="微软雅黑"/>
          <w:sz w:val="36"/>
          <w:szCs w:val="36"/>
        </w:rPr>
      </w:pPr>
      <w:r>
        <w:rPr>
          <w:rFonts w:hint="eastAsia" w:ascii="微软雅黑" w:hAnsi="微软雅黑" w:eastAsia="微软雅黑"/>
          <w:sz w:val="36"/>
          <w:szCs w:val="36"/>
        </w:rPr>
        <w:t>联 系 人： 鞠光生    13944530025</w:t>
      </w:r>
    </w:p>
    <w:bookmarkEnd w:id="0"/>
    <w:bookmarkEnd w:id="1"/>
    <w:bookmarkEnd w:id="2"/>
    <w:p w14:paraId="48CA2FAA">
      <w:pPr>
        <w:spacing w:line="280" w:lineRule="exact"/>
        <w:rPr>
          <w:sz w:val="24"/>
          <w:szCs w:val="24"/>
        </w:rPr>
      </w:pPr>
    </w:p>
    <w:p w14:paraId="322113F3">
      <w:pPr>
        <w:pStyle w:val="2"/>
        <w:numPr>
          <w:ilvl w:val="0"/>
          <w:numId w:val="1"/>
        </w:numPr>
        <w:spacing w:line="360" w:lineRule="auto"/>
        <w:ind w:left="0" w:firstLine="0"/>
        <w:rPr>
          <w:rFonts w:ascii="宋体" w:hAnsi="宋体"/>
          <w:lang w:eastAsia="zh-CN"/>
        </w:rPr>
      </w:pPr>
      <w:bookmarkStart w:id="3" w:name="_Toc485128388"/>
      <w:r>
        <w:rPr>
          <w:rFonts w:hint="eastAsia" w:ascii="宋体" w:hAnsi="宋体"/>
          <w:lang w:eastAsia="zh-CN"/>
        </w:rPr>
        <w:t>描述</w:t>
      </w:r>
      <w:bookmarkEnd w:id="3"/>
    </w:p>
    <w:p w14:paraId="0C2F79D0">
      <w:pPr>
        <w:spacing w:line="360" w:lineRule="auto"/>
        <w:ind w:firstLine="420" w:firstLineChars="200"/>
        <w:rPr>
          <w:rFonts w:ascii="宋体" w:hAnsi="宋体"/>
          <w:szCs w:val="21"/>
        </w:rPr>
      </w:pPr>
      <w:r>
        <w:rPr>
          <w:rFonts w:hint="eastAsia" w:ascii="宋体" w:hAnsi="宋体"/>
          <w:szCs w:val="21"/>
        </w:rPr>
        <w:t>益盛汉参产业园现有两套冷库制冷机组，每套机组由4台75匹比泽尔螺杆压缩机组成，现对两套机组维保所需配件及保养项目进行招标，以确保机组安全可靠运行。</w:t>
      </w:r>
    </w:p>
    <w:p w14:paraId="105DED2B">
      <w:pPr>
        <w:pStyle w:val="2"/>
        <w:numPr>
          <w:ilvl w:val="0"/>
          <w:numId w:val="1"/>
        </w:numPr>
        <w:spacing w:line="360" w:lineRule="auto"/>
        <w:ind w:left="0" w:firstLine="0"/>
        <w:rPr>
          <w:rFonts w:ascii="宋体" w:hAnsi="宋体"/>
          <w:lang w:eastAsia="zh-CN"/>
        </w:rPr>
      </w:pPr>
      <w:r>
        <w:rPr>
          <w:rFonts w:hint="eastAsia" w:ascii="宋体" w:hAnsi="宋体"/>
          <w:lang w:eastAsia="zh-CN"/>
        </w:rPr>
        <w:t>项目地点</w:t>
      </w:r>
    </w:p>
    <w:p w14:paraId="7E0C73D2">
      <w:pPr>
        <w:ind w:firstLine="400"/>
        <w:rPr>
          <w:rFonts w:ascii="宋体" w:hAnsi="宋体"/>
        </w:rPr>
      </w:pPr>
      <w:r>
        <w:rPr>
          <w:rFonts w:hint="eastAsia" w:ascii="宋体" w:hAnsi="宋体"/>
        </w:rPr>
        <w:t>吉林省集安市云水路2015号，益盛汉参产业园院内</w:t>
      </w:r>
    </w:p>
    <w:p w14:paraId="008AB2F3">
      <w:pPr>
        <w:pStyle w:val="2"/>
        <w:numPr>
          <w:ilvl w:val="0"/>
          <w:numId w:val="1"/>
        </w:numPr>
        <w:spacing w:line="360" w:lineRule="auto"/>
        <w:ind w:left="0" w:firstLine="0"/>
        <w:rPr>
          <w:rFonts w:ascii="宋体" w:hAnsi="宋体"/>
          <w:lang w:eastAsia="zh-CN"/>
        </w:rPr>
      </w:pPr>
      <w:r>
        <w:rPr>
          <w:rFonts w:hint="eastAsia" w:ascii="宋体" w:hAnsi="宋体"/>
          <w:lang w:eastAsia="zh-CN"/>
        </w:rPr>
        <w:t xml:space="preserve">招标方式 </w:t>
      </w:r>
    </w:p>
    <w:p w14:paraId="7B33EE0D">
      <w:pPr>
        <w:spacing w:line="360" w:lineRule="auto"/>
        <w:ind w:firstLine="420" w:firstLineChars="200"/>
        <w:rPr>
          <w:rFonts w:ascii="宋体" w:hAnsi="宋体"/>
          <w:szCs w:val="21"/>
        </w:rPr>
      </w:pPr>
      <w:r>
        <w:rPr>
          <w:rFonts w:hint="eastAsia"/>
        </w:rPr>
        <w:t>公开招标 -- 我方将益盛汉参产业园冷库保养招标文件通过网站附件方式公开发放给投标单位，投标单位根据我方提供的材料报价。</w:t>
      </w:r>
      <w:r>
        <w:rPr>
          <w:szCs w:val="21"/>
          <w:lang w:val="en-GB" w:eastAsia="de-DE"/>
        </w:rPr>
        <w:t>本项目为交钥匙工程，投标报价，应是完成本次招标项目范围内的全部工程量，不得以任何理由予以重复，作为投标人计算单价或总价的依据。投标人的报价不仅应包括招标文件提供的技术条款及招标范围内的所有内容。全部设备材料应说明名称、型号、数量、单价、总价、产地、厂商等。投标人按要求应列入而未列入设备材料清单的设备及材料，均认为已在其设备材料清单中包括。</w:t>
      </w:r>
    </w:p>
    <w:p w14:paraId="24F63A8C">
      <w:pPr>
        <w:pStyle w:val="2"/>
        <w:numPr>
          <w:ilvl w:val="0"/>
          <w:numId w:val="1"/>
        </w:numPr>
        <w:spacing w:line="360" w:lineRule="auto"/>
        <w:ind w:left="0" w:firstLine="0"/>
        <w:rPr>
          <w:rFonts w:ascii="宋体" w:hAnsi="宋体"/>
          <w:lang w:eastAsia="zh-CN"/>
        </w:rPr>
      </w:pPr>
      <w:r>
        <w:rPr>
          <w:rFonts w:hint="eastAsia" w:ascii="宋体" w:hAnsi="宋体"/>
          <w:lang w:eastAsia="zh-CN"/>
        </w:rPr>
        <w:t>质量要求</w:t>
      </w:r>
    </w:p>
    <w:p w14:paraId="37763D84">
      <w:pPr>
        <w:spacing w:line="360" w:lineRule="auto"/>
        <w:ind w:firstLine="420" w:firstLineChars="200"/>
      </w:pPr>
      <w:r>
        <w:rPr>
          <w:rFonts w:hint="eastAsia"/>
        </w:rPr>
        <w:t>满足我方要求的前提下，符合行业技术要求。要求中标单位来人到现场对两套机组的冷冻油、油过滤器及氟过滤器等部件进行更换；对机组配电柜内电气元件进行检修，对问题电气元件进行更换，电气配件由我方提供。并保证机组保养结束后3个月内安全可靠运行，若出现压缩机因保养不到位造成损坏，一切经济损失由中标单位负责。</w:t>
      </w:r>
    </w:p>
    <w:p w14:paraId="0E686494">
      <w:pPr>
        <w:pStyle w:val="2"/>
        <w:numPr>
          <w:ilvl w:val="0"/>
          <w:numId w:val="1"/>
        </w:numPr>
        <w:spacing w:line="360" w:lineRule="auto"/>
        <w:ind w:left="0" w:firstLine="0"/>
        <w:rPr>
          <w:rFonts w:ascii="宋体" w:hAnsi="宋体"/>
          <w:lang w:eastAsia="zh-CN"/>
        </w:rPr>
      </w:pPr>
      <w:r>
        <w:rPr>
          <w:rFonts w:hint="eastAsia" w:ascii="宋体" w:hAnsi="宋体"/>
          <w:lang w:eastAsia="zh-CN"/>
        </w:rPr>
        <w:t>投标：</w:t>
      </w:r>
    </w:p>
    <w:p w14:paraId="66043B9F">
      <w:pPr>
        <w:spacing w:line="360" w:lineRule="auto"/>
        <w:ind w:firstLine="420" w:firstLineChars="200"/>
      </w:pPr>
      <w:r>
        <w:rPr>
          <w:rFonts w:hint="eastAsia"/>
        </w:rPr>
        <w:t xml:space="preserve">投标单位将投标文件密封，使用顺丰快递邮寄到：吉林省集安市文化东路17-20号益盛药业股份有限公司 设备管理部  鞠光生  13944530025  </w:t>
      </w:r>
    </w:p>
    <w:p w14:paraId="5AAAB756">
      <w:pPr>
        <w:pStyle w:val="2"/>
        <w:numPr>
          <w:ilvl w:val="0"/>
          <w:numId w:val="1"/>
        </w:numPr>
        <w:spacing w:line="360" w:lineRule="auto"/>
        <w:ind w:left="0" w:firstLine="0"/>
        <w:rPr>
          <w:rFonts w:ascii="宋体" w:hAnsi="宋体"/>
          <w:lang w:eastAsia="zh-CN"/>
        </w:rPr>
      </w:pPr>
      <w:r>
        <w:rPr>
          <w:rFonts w:hint="eastAsia"/>
          <w:sz w:val="24"/>
          <w:szCs w:val="24"/>
        </w:rPr>
        <w:t>投标截止日期202</w:t>
      </w:r>
      <w:r>
        <w:rPr>
          <w:rFonts w:hint="eastAsia"/>
          <w:sz w:val="24"/>
          <w:szCs w:val="24"/>
          <w:lang w:eastAsia="zh-CN"/>
        </w:rPr>
        <w:t>5</w:t>
      </w:r>
      <w:r>
        <w:rPr>
          <w:rFonts w:hint="eastAsia"/>
          <w:sz w:val="24"/>
          <w:szCs w:val="24"/>
        </w:rPr>
        <w:t>年</w:t>
      </w:r>
      <w:r>
        <w:rPr>
          <w:rFonts w:hint="eastAsia"/>
          <w:bCs w:val="0"/>
          <w:sz w:val="24"/>
          <w:szCs w:val="24"/>
          <w:lang w:eastAsia="zh-CN"/>
        </w:rPr>
        <w:t>2</w:t>
      </w:r>
      <w:r>
        <w:rPr>
          <w:rFonts w:hint="eastAsia"/>
          <w:sz w:val="24"/>
          <w:szCs w:val="24"/>
        </w:rPr>
        <w:t>月</w:t>
      </w:r>
      <w:r>
        <w:rPr>
          <w:rFonts w:hint="eastAsia"/>
          <w:sz w:val="24"/>
          <w:szCs w:val="24"/>
          <w:lang w:eastAsia="zh-CN"/>
        </w:rPr>
        <w:t>28</w:t>
      </w:r>
      <w:r>
        <w:rPr>
          <w:rFonts w:hint="eastAsia"/>
          <w:sz w:val="24"/>
          <w:szCs w:val="24"/>
        </w:rPr>
        <w:t>日16:30分，以邮件到达时间为准</w:t>
      </w:r>
      <w:r>
        <w:rPr>
          <w:rFonts w:hint="eastAsia"/>
          <w:sz w:val="24"/>
          <w:szCs w:val="24"/>
          <w:lang w:eastAsia="zh-CN"/>
        </w:rPr>
        <w:t>。</w:t>
      </w:r>
    </w:p>
    <w:p w14:paraId="34833FF6">
      <w:pPr>
        <w:pStyle w:val="13"/>
        <w:ind w:firstLine="0" w:firstLineChars="0"/>
        <w:jc w:val="left"/>
        <w:rPr>
          <w:sz w:val="24"/>
          <w:szCs w:val="24"/>
        </w:rPr>
      </w:pPr>
    </w:p>
    <w:p w14:paraId="3167FEFE">
      <w:pPr>
        <w:pStyle w:val="2"/>
        <w:numPr>
          <w:ilvl w:val="0"/>
          <w:numId w:val="1"/>
        </w:numPr>
        <w:spacing w:line="360" w:lineRule="auto"/>
        <w:ind w:left="0" w:firstLine="0"/>
        <w:rPr>
          <w:rFonts w:ascii="宋体" w:hAnsi="宋体"/>
          <w:lang w:eastAsia="zh-CN"/>
        </w:rPr>
      </w:pPr>
      <w:r>
        <w:rPr>
          <w:rFonts w:hint="eastAsia" w:ascii="宋体" w:hAnsi="宋体"/>
          <w:lang w:eastAsia="zh-CN"/>
        </w:rPr>
        <w:t xml:space="preserve">开标、评标 </w:t>
      </w:r>
    </w:p>
    <w:p w14:paraId="54F5D04C">
      <w:pPr>
        <w:spacing w:line="360" w:lineRule="auto"/>
        <w:ind w:firstLine="420" w:firstLineChars="200"/>
      </w:pPr>
      <w:r>
        <w:rPr>
          <w:rFonts w:hint="eastAsia"/>
        </w:rPr>
        <w:t>此次开标采用不公开开标的方式进行，计划在2025年3月3日进行开标，由我单位组建招标小组进行开标，采用性价比最优的中标方式确定中标单位，中标结果只通知中标单位，没接到通知的单位均为未中标单位，招标单位不做任何解释，特此声明。</w:t>
      </w:r>
    </w:p>
    <w:p w14:paraId="3576A964">
      <w:pPr>
        <w:pStyle w:val="2"/>
        <w:numPr>
          <w:ilvl w:val="0"/>
          <w:numId w:val="1"/>
        </w:numPr>
        <w:spacing w:line="360" w:lineRule="auto"/>
        <w:ind w:left="0" w:firstLine="0"/>
        <w:rPr>
          <w:rFonts w:ascii="宋体" w:hAnsi="宋体"/>
          <w:lang w:eastAsia="zh-CN"/>
        </w:rPr>
      </w:pPr>
      <w:r>
        <w:rPr>
          <w:rFonts w:hint="eastAsia" w:ascii="宋体" w:hAnsi="宋体"/>
          <w:lang w:eastAsia="zh-CN"/>
        </w:rPr>
        <w:t>招标内容</w:t>
      </w:r>
    </w:p>
    <w:tbl>
      <w:tblPr>
        <w:tblStyle w:val="8"/>
        <w:tblW w:w="8772" w:type="dxa"/>
        <w:jc w:val="center"/>
        <w:tblLayout w:type="fixed"/>
        <w:tblCellMar>
          <w:top w:w="0" w:type="dxa"/>
          <w:left w:w="108" w:type="dxa"/>
          <w:bottom w:w="0" w:type="dxa"/>
          <w:right w:w="108" w:type="dxa"/>
        </w:tblCellMar>
      </w:tblPr>
      <w:tblGrid>
        <w:gridCol w:w="2026"/>
        <w:gridCol w:w="1661"/>
        <w:gridCol w:w="1116"/>
        <w:gridCol w:w="709"/>
        <w:gridCol w:w="888"/>
        <w:gridCol w:w="1153"/>
        <w:gridCol w:w="1219"/>
      </w:tblGrid>
      <w:tr w14:paraId="524618F7">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0F026C30">
            <w:pPr>
              <w:widowControl/>
              <w:jc w:val="center"/>
              <w:rPr>
                <w:rFonts w:ascii="宋体" w:hAnsi="宋体" w:cs="宋体"/>
                <w:color w:val="000000"/>
                <w:kern w:val="0"/>
                <w:sz w:val="24"/>
                <w:szCs w:val="24"/>
              </w:rPr>
            </w:pPr>
            <w:r>
              <w:rPr>
                <w:rFonts w:hint="eastAsia" w:ascii="宋体" w:hAnsi="宋体"/>
                <w:sz w:val="24"/>
                <w:szCs w:val="24"/>
              </w:rPr>
              <w:t>标的物名称</w:t>
            </w:r>
          </w:p>
        </w:tc>
        <w:tc>
          <w:tcPr>
            <w:tcW w:w="1661" w:type="dxa"/>
            <w:tcBorders>
              <w:top w:val="single" w:color="auto" w:sz="4" w:space="0"/>
              <w:left w:val="nil"/>
              <w:bottom w:val="single" w:color="auto" w:sz="4" w:space="0"/>
              <w:right w:val="single" w:color="auto" w:sz="4" w:space="0"/>
            </w:tcBorders>
            <w:vAlign w:val="center"/>
          </w:tcPr>
          <w:p w14:paraId="3C6DEDB2">
            <w:pPr>
              <w:widowControl/>
              <w:jc w:val="center"/>
              <w:rPr>
                <w:rFonts w:ascii="宋体" w:hAnsi="宋体" w:cs="宋体"/>
                <w:color w:val="000000"/>
                <w:kern w:val="0"/>
                <w:sz w:val="24"/>
                <w:szCs w:val="24"/>
              </w:rPr>
            </w:pPr>
            <w:r>
              <w:rPr>
                <w:rFonts w:hint="eastAsia" w:ascii="宋体" w:hAnsi="宋体"/>
                <w:sz w:val="24"/>
                <w:szCs w:val="24"/>
              </w:rPr>
              <w:t>规格型号</w:t>
            </w:r>
          </w:p>
        </w:tc>
        <w:tc>
          <w:tcPr>
            <w:tcW w:w="1116" w:type="dxa"/>
            <w:tcBorders>
              <w:top w:val="single" w:color="auto" w:sz="4" w:space="0"/>
              <w:left w:val="nil"/>
              <w:bottom w:val="single" w:color="auto" w:sz="4" w:space="0"/>
              <w:right w:val="single" w:color="auto" w:sz="4" w:space="0"/>
            </w:tcBorders>
            <w:vAlign w:val="center"/>
          </w:tcPr>
          <w:p w14:paraId="68CD998F">
            <w:pPr>
              <w:widowControl/>
              <w:jc w:val="center"/>
              <w:rPr>
                <w:rFonts w:ascii="宋体" w:hAnsi="宋体" w:cs="宋体"/>
                <w:color w:val="000000"/>
                <w:kern w:val="0"/>
                <w:sz w:val="24"/>
                <w:szCs w:val="24"/>
              </w:rPr>
            </w:pPr>
            <w:r>
              <w:rPr>
                <w:rFonts w:hint="eastAsia" w:ascii="宋体" w:hAnsi="宋体"/>
                <w:sz w:val="24"/>
                <w:szCs w:val="24"/>
              </w:rPr>
              <w:t>单位</w:t>
            </w:r>
          </w:p>
        </w:tc>
        <w:tc>
          <w:tcPr>
            <w:tcW w:w="709" w:type="dxa"/>
            <w:tcBorders>
              <w:top w:val="single" w:color="auto" w:sz="4" w:space="0"/>
              <w:left w:val="nil"/>
              <w:bottom w:val="single" w:color="auto" w:sz="4" w:space="0"/>
              <w:right w:val="single" w:color="auto" w:sz="4" w:space="0"/>
            </w:tcBorders>
            <w:vAlign w:val="center"/>
          </w:tcPr>
          <w:p w14:paraId="02FF78D1">
            <w:pPr>
              <w:widowControl/>
              <w:jc w:val="center"/>
              <w:rPr>
                <w:color w:val="000000"/>
                <w:kern w:val="0"/>
                <w:sz w:val="24"/>
                <w:szCs w:val="24"/>
              </w:rPr>
            </w:pPr>
            <w:r>
              <w:rPr>
                <w:rFonts w:hint="eastAsia" w:ascii="宋体" w:hAnsi="宋体"/>
                <w:sz w:val="24"/>
                <w:szCs w:val="24"/>
              </w:rPr>
              <w:t>数量</w:t>
            </w:r>
          </w:p>
        </w:tc>
        <w:tc>
          <w:tcPr>
            <w:tcW w:w="888" w:type="dxa"/>
            <w:tcBorders>
              <w:top w:val="single" w:color="auto" w:sz="4" w:space="0"/>
              <w:left w:val="nil"/>
              <w:bottom w:val="single" w:color="auto" w:sz="4" w:space="0"/>
              <w:right w:val="single" w:color="auto" w:sz="4" w:space="0"/>
            </w:tcBorders>
            <w:vAlign w:val="center"/>
          </w:tcPr>
          <w:p w14:paraId="1766351D">
            <w:pPr>
              <w:widowControl/>
              <w:jc w:val="center"/>
              <w:rPr>
                <w:rFonts w:ascii="宋体" w:hAnsi="宋体" w:cs="宋体"/>
                <w:color w:val="000000"/>
                <w:kern w:val="0"/>
                <w:sz w:val="24"/>
                <w:szCs w:val="24"/>
              </w:rPr>
            </w:pPr>
            <w:r>
              <w:rPr>
                <w:rFonts w:hint="eastAsia" w:ascii="宋体" w:hAnsi="宋体"/>
                <w:sz w:val="24"/>
                <w:szCs w:val="24"/>
              </w:rPr>
              <w:t>单价</w:t>
            </w:r>
          </w:p>
        </w:tc>
        <w:tc>
          <w:tcPr>
            <w:tcW w:w="1153" w:type="dxa"/>
            <w:tcBorders>
              <w:top w:val="single" w:color="auto" w:sz="4" w:space="0"/>
              <w:left w:val="nil"/>
              <w:bottom w:val="single" w:color="auto" w:sz="4" w:space="0"/>
              <w:right w:val="single" w:color="auto" w:sz="4" w:space="0"/>
            </w:tcBorders>
            <w:vAlign w:val="center"/>
          </w:tcPr>
          <w:p w14:paraId="787F67ED">
            <w:pPr>
              <w:widowControl/>
              <w:jc w:val="center"/>
              <w:rPr>
                <w:rFonts w:ascii="宋体" w:hAnsi="宋体" w:cs="宋体"/>
                <w:color w:val="000000"/>
                <w:kern w:val="0"/>
                <w:sz w:val="24"/>
                <w:szCs w:val="24"/>
              </w:rPr>
            </w:pPr>
            <w:r>
              <w:rPr>
                <w:rFonts w:hint="eastAsia" w:ascii="宋体" w:hAnsi="宋体"/>
                <w:sz w:val="24"/>
                <w:szCs w:val="24"/>
              </w:rPr>
              <w:t>金额</w:t>
            </w:r>
          </w:p>
        </w:tc>
        <w:tc>
          <w:tcPr>
            <w:tcW w:w="1219" w:type="dxa"/>
            <w:tcBorders>
              <w:top w:val="single" w:color="auto" w:sz="4" w:space="0"/>
              <w:left w:val="nil"/>
              <w:bottom w:val="single" w:color="auto" w:sz="4" w:space="0"/>
              <w:right w:val="single" w:color="auto" w:sz="4" w:space="0"/>
            </w:tcBorders>
            <w:vAlign w:val="center"/>
          </w:tcPr>
          <w:p w14:paraId="6DF7269C">
            <w:pPr>
              <w:widowControl/>
              <w:jc w:val="center"/>
              <w:rPr>
                <w:rFonts w:ascii="宋体" w:hAnsi="宋体" w:cs="宋体"/>
                <w:color w:val="000000"/>
                <w:kern w:val="0"/>
                <w:sz w:val="24"/>
                <w:szCs w:val="24"/>
              </w:rPr>
            </w:pPr>
            <w:r>
              <w:rPr>
                <w:rFonts w:hint="eastAsia" w:ascii="宋体" w:hAnsi="宋体"/>
                <w:sz w:val="24"/>
                <w:szCs w:val="24"/>
              </w:rPr>
              <w:t>备注</w:t>
            </w:r>
          </w:p>
        </w:tc>
      </w:tr>
      <w:tr w14:paraId="72E58B95">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6FCFF978">
            <w:pPr>
              <w:ind w:right="-88"/>
              <w:jc w:val="left"/>
              <w:rPr>
                <w:rFonts w:ascii="宋体" w:hAnsi="宋体"/>
                <w:sz w:val="24"/>
                <w:szCs w:val="24"/>
              </w:rPr>
            </w:pPr>
            <w:r>
              <w:rPr>
                <w:rFonts w:hint="eastAsia" w:ascii="宋体" w:hAnsi="宋体"/>
                <w:sz w:val="24"/>
                <w:szCs w:val="24"/>
              </w:rPr>
              <w:t>冷冻油</w:t>
            </w:r>
          </w:p>
        </w:tc>
        <w:tc>
          <w:tcPr>
            <w:tcW w:w="1661" w:type="dxa"/>
            <w:tcBorders>
              <w:top w:val="single" w:color="auto" w:sz="4" w:space="0"/>
              <w:left w:val="nil"/>
              <w:bottom w:val="single" w:color="auto" w:sz="4" w:space="0"/>
              <w:right w:val="single" w:color="auto" w:sz="4" w:space="0"/>
            </w:tcBorders>
            <w:vAlign w:val="center"/>
          </w:tcPr>
          <w:p w14:paraId="09019AD6">
            <w:pPr>
              <w:ind w:right="-88"/>
              <w:jc w:val="center"/>
              <w:rPr>
                <w:rFonts w:ascii="宋体" w:hAnsi="宋体"/>
                <w:sz w:val="24"/>
                <w:szCs w:val="24"/>
              </w:rPr>
            </w:pPr>
            <w:r>
              <w:rPr>
                <w:rFonts w:hint="eastAsia" w:ascii="宋体" w:hAnsi="宋体"/>
                <w:sz w:val="24"/>
                <w:szCs w:val="24"/>
              </w:rPr>
              <w:t>FEXUEL-AB100</w:t>
            </w:r>
          </w:p>
        </w:tc>
        <w:tc>
          <w:tcPr>
            <w:tcW w:w="1116" w:type="dxa"/>
            <w:tcBorders>
              <w:top w:val="single" w:color="auto" w:sz="4" w:space="0"/>
              <w:left w:val="nil"/>
              <w:bottom w:val="single" w:color="auto" w:sz="4" w:space="0"/>
              <w:right w:val="single" w:color="auto" w:sz="4" w:space="0"/>
            </w:tcBorders>
            <w:vAlign w:val="center"/>
          </w:tcPr>
          <w:p w14:paraId="246DB30A">
            <w:pPr>
              <w:ind w:right="-88"/>
              <w:jc w:val="center"/>
              <w:rPr>
                <w:rFonts w:ascii="宋体" w:hAnsi="宋体"/>
                <w:sz w:val="24"/>
                <w:szCs w:val="24"/>
              </w:rPr>
            </w:pPr>
            <w:r>
              <w:rPr>
                <w:rFonts w:hint="eastAsia" w:ascii="宋体" w:hAnsi="宋体"/>
                <w:sz w:val="24"/>
                <w:szCs w:val="24"/>
              </w:rPr>
              <w:t>桶</w:t>
            </w:r>
          </w:p>
        </w:tc>
        <w:tc>
          <w:tcPr>
            <w:tcW w:w="709" w:type="dxa"/>
            <w:tcBorders>
              <w:top w:val="single" w:color="auto" w:sz="4" w:space="0"/>
              <w:left w:val="nil"/>
              <w:bottom w:val="single" w:color="auto" w:sz="4" w:space="0"/>
              <w:right w:val="single" w:color="auto" w:sz="4" w:space="0"/>
            </w:tcBorders>
            <w:vAlign w:val="center"/>
          </w:tcPr>
          <w:p w14:paraId="3561409E">
            <w:pPr>
              <w:ind w:right="-88"/>
              <w:jc w:val="center"/>
              <w:rPr>
                <w:rFonts w:ascii="宋体" w:hAnsi="宋体"/>
                <w:sz w:val="24"/>
                <w:szCs w:val="24"/>
              </w:rPr>
            </w:pPr>
            <w:r>
              <w:rPr>
                <w:rFonts w:hint="eastAsia" w:ascii="宋体" w:hAnsi="宋体"/>
                <w:sz w:val="24"/>
                <w:szCs w:val="24"/>
              </w:rPr>
              <w:t>2</w:t>
            </w:r>
          </w:p>
        </w:tc>
        <w:tc>
          <w:tcPr>
            <w:tcW w:w="888" w:type="dxa"/>
            <w:tcBorders>
              <w:top w:val="single" w:color="auto" w:sz="4" w:space="0"/>
              <w:left w:val="nil"/>
              <w:bottom w:val="single" w:color="auto" w:sz="4" w:space="0"/>
              <w:right w:val="single" w:color="auto" w:sz="4" w:space="0"/>
            </w:tcBorders>
            <w:vAlign w:val="center"/>
          </w:tcPr>
          <w:p w14:paraId="450F58ED">
            <w:pPr>
              <w:widowControl/>
              <w:jc w:val="right"/>
              <w:rPr>
                <w:rFonts w:ascii="宋体" w:hAnsi="宋体" w:cs="宋体"/>
                <w:kern w:val="0"/>
                <w:sz w:val="24"/>
                <w:szCs w:val="24"/>
              </w:rPr>
            </w:pPr>
          </w:p>
        </w:tc>
        <w:tc>
          <w:tcPr>
            <w:tcW w:w="1153" w:type="dxa"/>
            <w:tcBorders>
              <w:top w:val="single" w:color="auto" w:sz="4" w:space="0"/>
              <w:left w:val="nil"/>
              <w:bottom w:val="single" w:color="auto" w:sz="4" w:space="0"/>
              <w:right w:val="single" w:color="auto" w:sz="4" w:space="0"/>
            </w:tcBorders>
            <w:vAlign w:val="center"/>
          </w:tcPr>
          <w:p w14:paraId="25D48C39">
            <w:pPr>
              <w:widowControl/>
              <w:jc w:val="right"/>
              <w:rPr>
                <w:rFonts w:ascii="宋体" w:hAnsi="宋体" w:cs="宋体"/>
                <w:kern w:val="0"/>
                <w:sz w:val="24"/>
                <w:szCs w:val="24"/>
              </w:rPr>
            </w:pPr>
          </w:p>
        </w:tc>
        <w:tc>
          <w:tcPr>
            <w:tcW w:w="1219" w:type="dxa"/>
            <w:tcBorders>
              <w:top w:val="single" w:color="auto" w:sz="4" w:space="0"/>
              <w:left w:val="nil"/>
              <w:bottom w:val="single" w:color="auto" w:sz="4" w:space="0"/>
              <w:right w:val="single" w:color="auto" w:sz="4" w:space="0"/>
            </w:tcBorders>
            <w:vAlign w:val="center"/>
          </w:tcPr>
          <w:p w14:paraId="5EB716E0">
            <w:pPr>
              <w:widowControl/>
              <w:jc w:val="left"/>
              <w:rPr>
                <w:rFonts w:ascii="宋体" w:hAnsi="宋体" w:cs="宋体"/>
                <w:kern w:val="0"/>
                <w:sz w:val="24"/>
                <w:szCs w:val="24"/>
              </w:rPr>
            </w:pPr>
            <w:r>
              <w:rPr>
                <w:rFonts w:hint="eastAsia" w:ascii="宋体" w:hAnsi="宋体"/>
                <w:sz w:val="24"/>
                <w:szCs w:val="24"/>
              </w:rPr>
              <w:t>200L/桶</w:t>
            </w:r>
          </w:p>
        </w:tc>
      </w:tr>
      <w:tr w14:paraId="4682867E">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5057E6BA">
            <w:pPr>
              <w:widowControl/>
              <w:jc w:val="left"/>
              <w:rPr>
                <w:rFonts w:ascii="宋体" w:hAnsi="宋体" w:cs="宋体"/>
                <w:kern w:val="0"/>
                <w:sz w:val="24"/>
                <w:szCs w:val="24"/>
              </w:rPr>
            </w:pPr>
            <w:r>
              <w:rPr>
                <w:rFonts w:hint="eastAsia" w:ascii="宋体" w:hAnsi="宋体" w:cs="宋体"/>
                <w:kern w:val="0"/>
                <w:sz w:val="24"/>
                <w:szCs w:val="24"/>
              </w:rPr>
              <w:t>回气过滤网</w:t>
            </w:r>
          </w:p>
        </w:tc>
        <w:tc>
          <w:tcPr>
            <w:tcW w:w="1661" w:type="dxa"/>
            <w:tcBorders>
              <w:top w:val="single" w:color="auto" w:sz="4" w:space="0"/>
              <w:left w:val="nil"/>
              <w:bottom w:val="single" w:color="auto" w:sz="4" w:space="0"/>
              <w:right w:val="single" w:color="auto" w:sz="4" w:space="0"/>
            </w:tcBorders>
            <w:vAlign w:val="center"/>
          </w:tcPr>
          <w:p w14:paraId="6678D0FC">
            <w:pPr>
              <w:widowControl/>
              <w:jc w:val="center"/>
              <w:rPr>
                <w:rFonts w:ascii="宋体" w:hAnsi="宋体" w:cs="宋体"/>
                <w:kern w:val="0"/>
                <w:sz w:val="24"/>
                <w:szCs w:val="24"/>
              </w:rPr>
            </w:pPr>
            <w:r>
              <w:rPr>
                <w:rFonts w:hint="eastAsia" w:ascii="宋体" w:hAnsi="宋体" w:cs="宋体"/>
                <w:kern w:val="0"/>
                <w:sz w:val="24"/>
                <w:szCs w:val="24"/>
              </w:rPr>
              <w:t>F100</w:t>
            </w:r>
          </w:p>
        </w:tc>
        <w:tc>
          <w:tcPr>
            <w:tcW w:w="1116" w:type="dxa"/>
            <w:tcBorders>
              <w:top w:val="single" w:color="auto" w:sz="4" w:space="0"/>
              <w:left w:val="nil"/>
              <w:bottom w:val="single" w:color="auto" w:sz="4" w:space="0"/>
              <w:right w:val="single" w:color="auto" w:sz="4" w:space="0"/>
            </w:tcBorders>
            <w:vAlign w:val="center"/>
          </w:tcPr>
          <w:p w14:paraId="3349F7B6">
            <w:pPr>
              <w:widowControl/>
              <w:jc w:val="center"/>
              <w:rPr>
                <w:rFonts w:ascii="宋体" w:hAnsi="宋体" w:cs="宋体"/>
                <w:kern w:val="0"/>
                <w:sz w:val="24"/>
                <w:szCs w:val="24"/>
              </w:rPr>
            </w:pPr>
            <w:r>
              <w:rPr>
                <w:rFonts w:hint="eastAsia" w:ascii="宋体" w:hAnsi="宋体" w:cs="宋体"/>
                <w:kern w:val="0"/>
                <w:sz w:val="24"/>
                <w:szCs w:val="24"/>
              </w:rPr>
              <w:t>只</w:t>
            </w:r>
          </w:p>
        </w:tc>
        <w:tc>
          <w:tcPr>
            <w:tcW w:w="709" w:type="dxa"/>
            <w:tcBorders>
              <w:top w:val="single" w:color="auto" w:sz="4" w:space="0"/>
              <w:left w:val="nil"/>
              <w:bottom w:val="single" w:color="auto" w:sz="4" w:space="0"/>
              <w:right w:val="single" w:color="auto" w:sz="4" w:space="0"/>
            </w:tcBorders>
            <w:vAlign w:val="center"/>
          </w:tcPr>
          <w:p w14:paraId="2A0DBC74">
            <w:pPr>
              <w:widowControl/>
              <w:jc w:val="center"/>
              <w:rPr>
                <w:rFonts w:ascii="宋体" w:hAnsi="宋体" w:cs="宋体"/>
                <w:kern w:val="0"/>
                <w:sz w:val="24"/>
                <w:szCs w:val="24"/>
              </w:rPr>
            </w:pPr>
            <w:r>
              <w:rPr>
                <w:rFonts w:hint="eastAsia" w:ascii="宋体" w:hAnsi="宋体" w:cs="宋体"/>
                <w:kern w:val="0"/>
                <w:sz w:val="24"/>
                <w:szCs w:val="24"/>
              </w:rPr>
              <w:t>8</w:t>
            </w:r>
          </w:p>
        </w:tc>
        <w:tc>
          <w:tcPr>
            <w:tcW w:w="888" w:type="dxa"/>
            <w:tcBorders>
              <w:top w:val="single" w:color="auto" w:sz="4" w:space="0"/>
              <w:left w:val="nil"/>
              <w:bottom w:val="single" w:color="auto" w:sz="4" w:space="0"/>
              <w:right w:val="single" w:color="auto" w:sz="4" w:space="0"/>
            </w:tcBorders>
            <w:vAlign w:val="center"/>
          </w:tcPr>
          <w:p w14:paraId="54F500BB">
            <w:pPr>
              <w:widowControl/>
              <w:jc w:val="right"/>
              <w:rPr>
                <w:rFonts w:ascii="宋体" w:hAnsi="宋体" w:cs="宋体"/>
                <w:kern w:val="0"/>
                <w:sz w:val="24"/>
                <w:szCs w:val="24"/>
              </w:rPr>
            </w:pPr>
          </w:p>
        </w:tc>
        <w:tc>
          <w:tcPr>
            <w:tcW w:w="1153" w:type="dxa"/>
            <w:tcBorders>
              <w:top w:val="single" w:color="auto" w:sz="4" w:space="0"/>
              <w:left w:val="nil"/>
              <w:bottom w:val="single" w:color="auto" w:sz="4" w:space="0"/>
              <w:right w:val="single" w:color="auto" w:sz="4" w:space="0"/>
            </w:tcBorders>
            <w:vAlign w:val="center"/>
          </w:tcPr>
          <w:p w14:paraId="2C04F4E3">
            <w:pPr>
              <w:widowControl/>
              <w:jc w:val="right"/>
              <w:rPr>
                <w:rFonts w:ascii="宋体" w:hAnsi="宋体" w:cs="宋体"/>
                <w:kern w:val="0"/>
                <w:sz w:val="24"/>
                <w:szCs w:val="24"/>
              </w:rPr>
            </w:pPr>
          </w:p>
        </w:tc>
        <w:tc>
          <w:tcPr>
            <w:tcW w:w="1219" w:type="dxa"/>
            <w:tcBorders>
              <w:top w:val="single" w:color="auto" w:sz="4" w:space="0"/>
              <w:left w:val="nil"/>
              <w:bottom w:val="single" w:color="auto" w:sz="4" w:space="0"/>
              <w:right w:val="single" w:color="auto" w:sz="4" w:space="0"/>
            </w:tcBorders>
            <w:vAlign w:val="center"/>
          </w:tcPr>
          <w:p w14:paraId="4CAB528F">
            <w:pPr>
              <w:widowControl/>
              <w:jc w:val="center"/>
              <w:rPr>
                <w:rFonts w:ascii="宋体" w:hAnsi="宋体"/>
                <w:sz w:val="24"/>
                <w:szCs w:val="24"/>
              </w:rPr>
            </w:pPr>
          </w:p>
        </w:tc>
      </w:tr>
      <w:tr w14:paraId="5EE27849">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28D80210">
            <w:pPr>
              <w:widowControl/>
              <w:jc w:val="left"/>
              <w:rPr>
                <w:rFonts w:ascii="宋体" w:hAnsi="宋体" w:cs="宋体"/>
                <w:kern w:val="0"/>
                <w:sz w:val="24"/>
                <w:szCs w:val="24"/>
              </w:rPr>
            </w:pPr>
            <w:r>
              <w:rPr>
                <w:rFonts w:hint="eastAsia" w:ascii="宋体" w:hAnsi="宋体" w:cs="宋体"/>
                <w:kern w:val="0"/>
                <w:sz w:val="24"/>
                <w:szCs w:val="24"/>
              </w:rPr>
              <w:t>油滤芯</w:t>
            </w:r>
          </w:p>
        </w:tc>
        <w:tc>
          <w:tcPr>
            <w:tcW w:w="1661" w:type="dxa"/>
            <w:tcBorders>
              <w:top w:val="single" w:color="auto" w:sz="4" w:space="0"/>
              <w:left w:val="nil"/>
              <w:bottom w:val="single" w:color="auto" w:sz="4" w:space="0"/>
              <w:right w:val="single" w:color="auto" w:sz="4" w:space="0"/>
            </w:tcBorders>
            <w:vAlign w:val="center"/>
          </w:tcPr>
          <w:p w14:paraId="752F681D">
            <w:pPr>
              <w:widowControl/>
              <w:jc w:val="center"/>
              <w:rPr>
                <w:rFonts w:ascii="宋体" w:hAnsi="宋体" w:cs="宋体"/>
                <w:kern w:val="0"/>
                <w:sz w:val="24"/>
                <w:szCs w:val="24"/>
              </w:rPr>
            </w:pPr>
            <w:r>
              <w:rPr>
                <w:rFonts w:hint="eastAsia" w:ascii="宋体" w:hAnsi="宋体" w:cs="宋体"/>
                <w:kern w:val="0"/>
                <w:sz w:val="24"/>
                <w:szCs w:val="24"/>
              </w:rPr>
              <w:t>D48</w:t>
            </w:r>
          </w:p>
        </w:tc>
        <w:tc>
          <w:tcPr>
            <w:tcW w:w="1116" w:type="dxa"/>
            <w:tcBorders>
              <w:top w:val="single" w:color="auto" w:sz="4" w:space="0"/>
              <w:left w:val="nil"/>
              <w:bottom w:val="single" w:color="auto" w:sz="4" w:space="0"/>
              <w:right w:val="single" w:color="auto" w:sz="4" w:space="0"/>
            </w:tcBorders>
            <w:vAlign w:val="center"/>
          </w:tcPr>
          <w:p w14:paraId="0CD30BE6">
            <w:pPr>
              <w:widowControl/>
              <w:jc w:val="center"/>
              <w:rPr>
                <w:rFonts w:ascii="宋体" w:hAnsi="宋体" w:cs="宋体"/>
                <w:kern w:val="0"/>
                <w:sz w:val="24"/>
                <w:szCs w:val="24"/>
              </w:rPr>
            </w:pPr>
            <w:r>
              <w:rPr>
                <w:rFonts w:hint="eastAsia" w:ascii="宋体" w:hAnsi="宋体" w:cs="宋体"/>
                <w:kern w:val="0"/>
                <w:sz w:val="24"/>
                <w:szCs w:val="24"/>
              </w:rPr>
              <w:t>只</w:t>
            </w:r>
          </w:p>
        </w:tc>
        <w:tc>
          <w:tcPr>
            <w:tcW w:w="709" w:type="dxa"/>
            <w:tcBorders>
              <w:top w:val="single" w:color="auto" w:sz="4" w:space="0"/>
              <w:left w:val="nil"/>
              <w:bottom w:val="single" w:color="auto" w:sz="4" w:space="0"/>
              <w:right w:val="single" w:color="auto" w:sz="4" w:space="0"/>
            </w:tcBorders>
            <w:vAlign w:val="center"/>
          </w:tcPr>
          <w:p w14:paraId="7D76E287">
            <w:pPr>
              <w:widowControl/>
              <w:jc w:val="center"/>
              <w:rPr>
                <w:rFonts w:ascii="宋体" w:hAnsi="宋体" w:cs="宋体"/>
                <w:kern w:val="0"/>
                <w:sz w:val="24"/>
                <w:szCs w:val="24"/>
              </w:rPr>
            </w:pPr>
            <w:r>
              <w:rPr>
                <w:rFonts w:hint="eastAsia" w:ascii="宋体" w:hAnsi="宋体" w:cs="宋体"/>
                <w:kern w:val="0"/>
                <w:sz w:val="24"/>
                <w:szCs w:val="24"/>
              </w:rPr>
              <w:t>16</w:t>
            </w:r>
          </w:p>
        </w:tc>
        <w:tc>
          <w:tcPr>
            <w:tcW w:w="888" w:type="dxa"/>
            <w:tcBorders>
              <w:top w:val="single" w:color="auto" w:sz="4" w:space="0"/>
              <w:left w:val="nil"/>
              <w:bottom w:val="single" w:color="auto" w:sz="4" w:space="0"/>
              <w:right w:val="single" w:color="auto" w:sz="4" w:space="0"/>
            </w:tcBorders>
            <w:vAlign w:val="center"/>
          </w:tcPr>
          <w:p w14:paraId="4B265C2E">
            <w:pPr>
              <w:widowControl/>
              <w:jc w:val="right"/>
              <w:rPr>
                <w:rFonts w:ascii="宋体" w:hAnsi="宋体" w:cs="宋体"/>
                <w:kern w:val="0"/>
                <w:sz w:val="24"/>
                <w:szCs w:val="24"/>
              </w:rPr>
            </w:pPr>
          </w:p>
        </w:tc>
        <w:tc>
          <w:tcPr>
            <w:tcW w:w="1153" w:type="dxa"/>
            <w:tcBorders>
              <w:top w:val="single" w:color="auto" w:sz="4" w:space="0"/>
              <w:left w:val="nil"/>
              <w:bottom w:val="single" w:color="auto" w:sz="4" w:space="0"/>
              <w:right w:val="single" w:color="auto" w:sz="4" w:space="0"/>
            </w:tcBorders>
            <w:vAlign w:val="center"/>
          </w:tcPr>
          <w:p w14:paraId="3C54F889">
            <w:pPr>
              <w:widowControl/>
              <w:jc w:val="right"/>
              <w:rPr>
                <w:rFonts w:ascii="宋体" w:hAnsi="宋体" w:cs="宋体"/>
                <w:kern w:val="0"/>
                <w:sz w:val="24"/>
                <w:szCs w:val="24"/>
              </w:rPr>
            </w:pPr>
          </w:p>
        </w:tc>
        <w:tc>
          <w:tcPr>
            <w:tcW w:w="1219" w:type="dxa"/>
            <w:tcBorders>
              <w:top w:val="single" w:color="auto" w:sz="4" w:space="0"/>
              <w:left w:val="nil"/>
              <w:bottom w:val="single" w:color="auto" w:sz="4" w:space="0"/>
              <w:right w:val="single" w:color="auto" w:sz="4" w:space="0"/>
            </w:tcBorders>
            <w:vAlign w:val="center"/>
          </w:tcPr>
          <w:p w14:paraId="0DCE2B2B">
            <w:pPr>
              <w:widowControl/>
              <w:jc w:val="center"/>
              <w:rPr>
                <w:rFonts w:ascii="宋体" w:hAnsi="宋体"/>
                <w:sz w:val="24"/>
                <w:szCs w:val="24"/>
              </w:rPr>
            </w:pPr>
          </w:p>
        </w:tc>
      </w:tr>
      <w:tr w14:paraId="057B26AE">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5AC402D5">
            <w:pPr>
              <w:widowControl/>
              <w:jc w:val="left"/>
              <w:rPr>
                <w:rFonts w:ascii="宋体" w:hAnsi="宋体" w:cs="宋体"/>
                <w:kern w:val="0"/>
                <w:sz w:val="24"/>
                <w:szCs w:val="24"/>
              </w:rPr>
            </w:pPr>
            <w:r>
              <w:rPr>
                <w:rFonts w:hint="eastAsia" w:ascii="宋体" w:hAnsi="宋体" w:cs="宋体"/>
                <w:kern w:val="0"/>
                <w:sz w:val="24"/>
                <w:szCs w:val="24"/>
              </w:rPr>
              <w:t>氟滤芯</w:t>
            </w:r>
          </w:p>
        </w:tc>
        <w:tc>
          <w:tcPr>
            <w:tcW w:w="1661" w:type="dxa"/>
            <w:tcBorders>
              <w:top w:val="single" w:color="auto" w:sz="4" w:space="0"/>
              <w:left w:val="nil"/>
              <w:bottom w:val="single" w:color="auto" w:sz="4" w:space="0"/>
              <w:right w:val="single" w:color="auto" w:sz="4" w:space="0"/>
            </w:tcBorders>
            <w:vAlign w:val="center"/>
          </w:tcPr>
          <w:p w14:paraId="3515B9C3">
            <w:pPr>
              <w:widowControl/>
              <w:jc w:val="center"/>
              <w:rPr>
                <w:rFonts w:ascii="宋体" w:hAnsi="宋体" w:cs="宋体"/>
                <w:kern w:val="0"/>
                <w:sz w:val="24"/>
                <w:szCs w:val="24"/>
              </w:rPr>
            </w:pPr>
            <w:r>
              <w:rPr>
                <w:rFonts w:hint="eastAsia" w:ascii="宋体" w:hAnsi="宋体" w:cs="宋体"/>
                <w:kern w:val="0"/>
                <w:sz w:val="24"/>
                <w:szCs w:val="24"/>
              </w:rPr>
              <w:t>D48</w:t>
            </w:r>
          </w:p>
        </w:tc>
        <w:tc>
          <w:tcPr>
            <w:tcW w:w="1116" w:type="dxa"/>
            <w:tcBorders>
              <w:top w:val="single" w:color="auto" w:sz="4" w:space="0"/>
              <w:left w:val="nil"/>
              <w:bottom w:val="single" w:color="auto" w:sz="4" w:space="0"/>
              <w:right w:val="single" w:color="auto" w:sz="4" w:space="0"/>
            </w:tcBorders>
            <w:vAlign w:val="center"/>
          </w:tcPr>
          <w:p w14:paraId="0CEB0713">
            <w:pPr>
              <w:widowControl/>
              <w:jc w:val="center"/>
              <w:rPr>
                <w:rFonts w:ascii="宋体" w:hAnsi="宋体" w:cs="宋体"/>
                <w:kern w:val="0"/>
                <w:sz w:val="24"/>
                <w:szCs w:val="24"/>
              </w:rPr>
            </w:pPr>
            <w:r>
              <w:rPr>
                <w:rFonts w:hint="eastAsia" w:ascii="宋体" w:hAnsi="宋体" w:cs="宋体"/>
                <w:kern w:val="0"/>
                <w:sz w:val="24"/>
                <w:szCs w:val="24"/>
              </w:rPr>
              <w:t>只</w:t>
            </w:r>
          </w:p>
        </w:tc>
        <w:tc>
          <w:tcPr>
            <w:tcW w:w="709" w:type="dxa"/>
            <w:tcBorders>
              <w:top w:val="single" w:color="auto" w:sz="4" w:space="0"/>
              <w:left w:val="nil"/>
              <w:bottom w:val="single" w:color="auto" w:sz="4" w:space="0"/>
              <w:right w:val="single" w:color="auto" w:sz="4" w:space="0"/>
            </w:tcBorders>
            <w:vAlign w:val="center"/>
          </w:tcPr>
          <w:p w14:paraId="6A861512">
            <w:pPr>
              <w:widowControl/>
              <w:jc w:val="center"/>
              <w:rPr>
                <w:rFonts w:ascii="宋体" w:hAnsi="宋体" w:cs="宋体"/>
                <w:kern w:val="0"/>
                <w:sz w:val="24"/>
                <w:szCs w:val="24"/>
              </w:rPr>
            </w:pPr>
            <w:r>
              <w:rPr>
                <w:rFonts w:hint="eastAsia" w:ascii="宋体" w:hAnsi="宋体" w:cs="宋体"/>
                <w:kern w:val="0"/>
                <w:sz w:val="24"/>
                <w:szCs w:val="24"/>
              </w:rPr>
              <w:t>12</w:t>
            </w:r>
          </w:p>
        </w:tc>
        <w:tc>
          <w:tcPr>
            <w:tcW w:w="888" w:type="dxa"/>
            <w:tcBorders>
              <w:top w:val="single" w:color="auto" w:sz="4" w:space="0"/>
              <w:left w:val="nil"/>
              <w:bottom w:val="single" w:color="auto" w:sz="4" w:space="0"/>
              <w:right w:val="single" w:color="auto" w:sz="4" w:space="0"/>
            </w:tcBorders>
            <w:vAlign w:val="center"/>
          </w:tcPr>
          <w:p w14:paraId="59008BD6">
            <w:pPr>
              <w:widowControl/>
              <w:jc w:val="right"/>
              <w:rPr>
                <w:rFonts w:ascii="宋体" w:hAnsi="宋体" w:cs="宋体"/>
                <w:kern w:val="0"/>
                <w:sz w:val="24"/>
                <w:szCs w:val="24"/>
              </w:rPr>
            </w:pPr>
          </w:p>
        </w:tc>
        <w:tc>
          <w:tcPr>
            <w:tcW w:w="1153" w:type="dxa"/>
            <w:tcBorders>
              <w:top w:val="single" w:color="auto" w:sz="4" w:space="0"/>
              <w:left w:val="nil"/>
              <w:bottom w:val="single" w:color="auto" w:sz="4" w:space="0"/>
              <w:right w:val="single" w:color="auto" w:sz="4" w:space="0"/>
            </w:tcBorders>
            <w:vAlign w:val="center"/>
          </w:tcPr>
          <w:p w14:paraId="594FD15E">
            <w:pPr>
              <w:widowControl/>
              <w:jc w:val="right"/>
              <w:rPr>
                <w:rFonts w:ascii="宋体" w:hAnsi="宋体" w:cs="宋体"/>
                <w:kern w:val="0"/>
                <w:sz w:val="24"/>
                <w:szCs w:val="24"/>
              </w:rPr>
            </w:pPr>
          </w:p>
        </w:tc>
        <w:tc>
          <w:tcPr>
            <w:tcW w:w="1219" w:type="dxa"/>
            <w:tcBorders>
              <w:top w:val="single" w:color="auto" w:sz="4" w:space="0"/>
              <w:left w:val="nil"/>
              <w:bottom w:val="single" w:color="auto" w:sz="4" w:space="0"/>
              <w:right w:val="single" w:color="auto" w:sz="4" w:space="0"/>
            </w:tcBorders>
            <w:vAlign w:val="center"/>
          </w:tcPr>
          <w:p w14:paraId="08A0A593">
            <w:pPr>
              <w:widowControl/>
              <w:jc w:val="center"/>
              <w:rPr>
                <w:rFonts w:ascii="宋体" w:hAnsi="宋体"/>
                <w:sz w:val="24"/>
                <w:szCs w:val="24"/>
              </w:rPr>
            </w:pPr>
          </w:p>
        </w:tc>
      </w:tr>
      <w:tr w14:paraId="7A884DB4">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2F5C29F6">
            <w:pPr>
              <w:ind w:right="-88"/>
              <w:jc w:val="left"/>
              <w:rPr>
                <w:rFonts w:ascii="宋体" w:hAnsi="宋体"/>
                <w:sz w:val="24"/>
                <w:szCs w:val="24"/>
              </w:rPr>
            </w:pPr>
            <w:r>
              <w:rPr>
                <w:rFonts w:hint="eastAsia" w:ascii="宋体" w:hAnsi="宋体"/>
                <w:sz w:val="24"/>
                <w:szCs w:val="24"/>
              </w:rPr>
              <w:t>油滤芯密封垫</w:t>
            </w:r>
          </w:p>
        </w:tc>
        <w:tc>
          <w:tcPr>
            <w:tcW w:w="1661" w:type="dxa"/>
            <w:tcBorders>
              <w:top w:val="single" w:color="auto" w:sz="4" w:space="0"/>
              <w:left w:val="nil"/>
              <w:bottom w:val="single" w:color="auto" w:sz="4" w:space="0"/>
              <w:right w:val="single" w:color="auto" w:sz="4" w:space="0"/>
            </w:tcBorders>
            <w:vAlign w:val="center"/>
          </w:tcPr>
          <w:p w14:paraId="54641E9C">
            <w:pPr>
              <w:widowControl/>
              <w:jc w:val="center"/>
              <w:rPr>
                <w:rFonts w:ascii="宋体" w:hAnsi="宋体" w:cs="宋体"/>
                <w:kern w:val="0"/>
                <w:sz w:val="24"/>
                <w:szCs w:val="24"/>
              </w:rPr>
            </w:pPr>
            <w:r>
              <w:rPr>
                <w:rFonts w:hint="eastAsia" w:ascii="宋体" w:hAnsi="宋体" w:cs="宋体"/>
                <w:kern w:val="0"/>
                <w:sz w:val="24"/>
                <w:szCs w:val="24"/>
              </w:rPr>
              <w:t>D48</w:t>
            </w:r>
          </w:p>
        </w:tc>
        <w:tc>
          <w:tcPr>
            <w:tcW w:w="1116" w:type="dxa"/>
            <w:tcBorders>
              <w:top w:val="single" w:color="auto" w:sz="4" w:space="0"/>
              <w:left w:val="nil"/>
              <w:bottom w:val="single" w:color="auto" w:sz="4" w:space="0"/>
              <w:right w:val="single" w:color="auto" w:sz="4" w:space="0"/>
            </w:tcBorders>
            <w:vAlign w:val="center"/>
          </w:tcPr>
          <w:p w14:paraId="5D4AD01C">
            <w:pPr>
              <w:ind w:right="-88"/>
              <w:jc w:val="center"/>
              <w:rPr>
                <w:rFonts w:ascii="宋体" w:hAnsi="宋体"/>
                <w:sz w:val="24"/>
                <w:szCs w:val="24"/>
              </w:rPr>
            </w:pPr>
            <w:r>
              <w:rPr>
                <w:rFonts w:hint="eastAsia" w:ascii="宋体" w:hAnsi="宋体"/>
                <w:sz w:val="24"/>
                <w:szCs w:val="24"/>
              </w:rPr>
              <w:t>个</w:t>
            </w:r>
          </w:p>
        </w:tc>
        <w:tc>
          <w:tcPr>
            <w:tcW w:w="709" w:type="dxa"/>
            <w:tcBorders>
              <w:top w:val="single" w:color="auto" w:sz="4" w:space="0"/>
              <w:left w:val="nil"/>
              <w:bottom w:val="single" w:color="auto" w:sz="4" w:space="0"/>
              <w:right w:val="single" w:color="auto" w:sz="4" w:space="0"/>
            </w:tcBorders>
            <w:vAlign w:val="center"/>
          </w:tcPr>
          <w:p w14:paraId="2D2A4168">
            <w:pPr>
              <w:ind w:right="-88"/>
              <w:jc w:val="center"/>
              <w:rPr>
                <w:rFonts w:ascii="宋体" w:hAnsi="宋体"/>
                <w:sz w:val="24"/>
                <w:szCs w:val="24"/>
              </w:rPr>
            </w:pPr>
            <w:r>
              <w:rPr>
                <w:rFonts w:hint="eastAsia" w:ascii="宋体" w:hAnsi="宋体"/>
                <w:sz w:val="24"/>
                <w:szCs w:val="24"/>
              </w:rPr>
              <w:t>20</w:t>
            </w:r>
          </w:p>
        </w:tc>
        <w:tc>
          <w:tcPr>
            <w:tcW w:w="888" w:type="dxa"/>
            <w:tcBorders>
              <w:top w:val="single" w:color="auto" w:sz="4" w:space="0"/>
              <w:left w:val="nil"/>
              <w:bottom w:val="single" w:color="auto" w:sz="4" w:space="0"/>
              <w:right w:val="single" w:color="auto" w:sz="4" w:space="0"/>
            </w:tcBorders>
            <w:vAlign w:val="center"/>
          </w:tcPr>
          <w:p w14:paraId="59E41332">
            <w:pPr>
              <w:widowControl/>
              <w:jc w:val="right"/>
              <w:rPr>
                <w:rFonts w:ascii="宋体" w:hAnsi="宋体" w:cs="宋体"/>
                <w:kern w:val="0"/>
                <w:sz w:val="24"/>
                <w:szCs w:val="24"/>
              </w:rPr>
            </w:pPr>
          </w:p>
        </w:tc>
        <w:tc>
          <w:tcPr>
            <w:tcW w:w="1153" w:type="dxa"/>
            <w:tcBorders>
              <w:top w:val="single" w:color="auto" w:sz="4" w:space="0"/>
              <w:left w:val="nil"/>
              <w:bottom w:val="single" w:color="auto" w:sz="4" w:space="0"/>
              <w:right w:val="single" w:color="auto" w:sz="4" w:space="0"/>
            </w:tcBorders>
            <w:vAlign w:val="center"/>
          </w:tcPr>
          <w:p w14:paraId="3225B335">
            <w:pPr>
              <w:widowControl/>
              <w:jc w:val="right"/>
              <w:rPr>
                <w:rFonts w:ascii="宋体" w:hAnsi="宋体" w:cs="宋体"/>
                <w:kern w:val="0"/>
                <w:sz w:val="24"/>
                <w:szCs w:val="24"/>
              </w:rPr>
            </w:pPr>
          </w:p>
        </w:tc>
        <w:tc>
          <w:tcPr>
            <w:tcW w:w="1219" w:type="dxa"/>
            <w:tcBorders>
              <w:top w:val="single" w:color="auto" w:sz="4" w:space="0"/>
              <w:left w:val="nil"/>
              <w:bottom w:val="single" w:color="auto" w:sz="4" w:space="0"/>
              <w:right w:val="single" w:color="auto" w:sz="4" w:space="0"/>
            </w:tcBorders>
            <w:vAlign w:val="center"/>
          </w:tcPr>
          <w:p w14:paraId="75266723">
            <w:pPr>
              <w:widowControl/>
              <w:jc w:val="right"/>
              <w:rPr>
                <w:rFonts w:ascii="宋体" w:hAnsi="宋体" w:cs="宋体"/>
                <w:kern w:val="0"/>
                <w:sz w:val="24"/>
                <w:szCs w:val="24"/>
              </w:rPr>
            </w:pPr>
          </w:p>
        </w:tc>
      </w:tr>
      <w:tr w14:paraId="0491B3BC">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20B2DE96">
            <w:pPr>
              <w:ind w:right="-88"/>
              <w:jc w:val="left"/>
              <w:rPr>
                <w:rFonts w:ascii="宋体" w:hAnsi="宋体"/>
                <w:sz w:val="24"/>
                <w:szCs w:val="24"/>
              </w:rPr>
            </w:pPr>
            <w:r>
              <w:rPr>
                <w:rFonts w:hint="eastAsia" w:ascii="宋体" w:hAnsi="宋体"/>
                <w:sz w:val="24"/>
                <w:szCs w:val="24"/>
              </w:rPr>
              <w:t>回气滤芯密封垫</w:t>
            </w:r>
          </w:p>
        </w:tc>
        <w:tc>
          <w:tcPr>
            <w:tcW w:w="1661" w:type="dxa"/>
            <w:tcBorders>
              <w:top w:val="single" w:color="auto" w:sz="4" w:space="0"/>
              <w:left w:val="nil"/>
              <w:bottom w:val="single" w:color="auto" w:sz="4" w:space="0"/>
              <w:right w:val="single" w:color="auto" w:sz="4" w:space="0"/>
            </w:tcBorders>
            <w:vAlign w:val="center"/>
          </w:tcPr>
          <w:p w14:paraId="241162CD">
            <w:pPr>
              <w:widowControl/>
              <w:jc w:val="center"/>
              <w:rPr>
                <w:rFonts w:ascii="宋体" w:hAnsi="宋体" w:cs="宋体"/>
                <w:kern w:val="0"/>
                <w:sz w:val="24"/>
                <w:szCs w:val="24"/>
              </w:rPr>
            </w:pPr>
            <w:r>
              <w:rPr>
                <w:rFonts w:hint="eastAsia" w:ascii="宋体" w:hAnsi="宋体" w:cs="宋体"/>
                <w:kern w:val="0"/>
                <w:sz w:val="24"/>
                <w:szCs w:val="24"/>
              </w:rPr>
              <w:t>D48</w:t>
            </w:r>
          </w:p>
        </w:tc>
        <w:tc>
          <w:tcPr>
            <w:tcW w:w="1116" w:type="dxa"/>
            <w:tcBorders>
              <w:top w:val="single" w:color="auto" w:sz="4" w:space="0"/>
              <w:left w:val="nil"/>
              <w:bottom w:val="single" w:color="auto" w:sz="4" w:space="0"/>
              <w:right w:val="single" w:color="auto" w:sz="4" w:space="0"/>
            </w:tcBorders>
            <w:vAlign w:val="center"/>
          </w:tcPr>
          <w:p w14:paraId="7F118FFA">
            <w:pPr>
              <w:ind w:right="-88"/>
              <w:jc w:val="center"/>
              <w:rPr>
                <w:rFonts w:ascii="宋体" w:hAnsi="宋体"/>
                <w:sz w:val="24"/>
                <w:szCs w:val="24"/>
              </w:rPr>
            </w:pPr>
            <w:r>
              <w:rPr>
                <w:rFonts w:hint="eastAsia" w:ascii="宋体" w:hAnsi="宋体"/>
                <w:sz w:val="24"/>
                <w:szCs w:val="24"/>
              </w:rPr>
              <w:t>个</w:t>
            </w:r>
          </w:p>
        </w:tc>
        <w:tc>
          <w:tcPr>
            <w:tcW w:w="709" w:type="dxa"/>
            <w:tcBorders>
              <w:top w:val="single" w:color="auto" w:sz="4" w:space="0"/>
              <w:left w:val="nil"/>
              <w:bottom w:val="single" w:color="auto" w:sz="4" w:space="0"/>
              <w:right w:val="single" w:color="auto" w:sz="4" w:space="0"/>
            </w:tcBorders>
            <w:vAlign w:val="center"/>
          </w:tcPr>
          <w:p w14:paraId="2A3E0ACE">
            <w:pPr>
              <w:ind w:right="-88"/>
              <w:jc w:val="center"/>
              <w:rPr>
                <w:rFonts w:ascii="宋体" w:hAnsi="宋体"/>
                <w:sz w:val="24"/>
                <w:szCs w:val="24"/>
              </w:rPr>
            </w:pPr>
            <w:r>
              <w:rPr>
                <w:rFonts w:hint="eastAsia" w:ascii="宋体" w:hAnsi="宋体"/>
                <w:sz w:val="24"/>
                <w:szCs w:val="24"/>
              </w:rPr>
              <w:t>20</w:t>
            </w:r>
          </w:p>
        </w:tc>
        <w:tc>
          <w:tcPr>
            <w:tcW w:w="888" w:type="dxa"/>
            <w:tcBorders>
              <w:top w:val="single" w:color="auto" w:sz="4" w:space="0"/>
              <w:left w:val="nil"/>
              <w:bottom w:val="single" w:color="auto" w:sz="4" w:space="0"/>
              <w:right w:val="single" w:color="auto" w:sz="4" w:space="0"/>
            </w:tcBorders>
            <w:vAlign w:val="center"/>
          </w:tcPr>
          <w:p w14:paraId="01BBFEFB">
            <w:pPr>
              <w:widowControl/>
              <w:jc w:val="right"/>
              <w:rPr>
                <w:rFonts w:ascii="宋体" w:hAnsi="宋体" w:cs="宋体"/>
                <w:kern w:val="0"/>
                <w:sz w:val="24"/>
                <w:szCs w:val="24"/>
              </w:rPr>
            </w:pPr>
          </w:p>
        </w:tc>
        <w:tc>
          <w:tcPr>
            <w:tcW w:w="1153" w:type="dxa"/>
            <w:tcBorders>
              <w:top w:val="single" w:color="auto" w:sz="4" w:space="0"/>
              <w:left w:val="nil"/>
              <w:bottom w:val="single" w:color="auto" w:sz="4" w:space="0"/>
              <w:right w:val="single" w:color="auto" w:sz="4" w:space="0"/>
            </w:tcBorders>
            <w:vAlign w:val="center"/>
          </w:tcPr>
          <w:p w14:paraId="6F25F6C9">
            <w:pPr>
              <w:widowControl/>
              <w:jc w:val="right"/>
              <w:rPr>
                <w:rFonts w:ascii="宋体" w:hAnsi="宋体" w:cs="宋体"/>
                <w:kern w:val="0"/>
                <w:sz w:val="24"/>
                <w:szCs w:val="24"/>
              </w:rPr>
            </w:pPr>
          </w:p>
        </w:tc>
        <w:tc>
          <w:tcPr>
            <w:tcW w:w="1219" w:type="dxa"/>
            <w:tcBorders>
              <w:top w:val="single" w:color="auto" w:sz="4" w:space="0"/>
              <w:left w:val="nil"/>
              <w:bottom w:val="single" w:color="auto" w:sz="4" w:space="0"/>
              <w:right w:val="single" w:color="auto" w:sz="4" w:space="0"/>
            </w:tcBorders>
            <w:vAlign w:val="center"/>
          </w:tcPr>
          <w:p w14:paraId="7552DCF4">
            <w:pPr>
              <w:widowControl/>
              <w:jc w:val="right"/>
              <w:rPr>
                <w:rFonts w:ascii="宋体" w:hAnsi="宋体" w:cs="宋体"/>
                <w:kern w:val="0"/>
                <w:sz w:val="24"/>
                <w:szCs w:val="24"/>
              </w:rPr>
            </w:pPr>
          </w:p>
        </w:tc>
      </w:tr>
      <w:tr w14:paraId="2F494074">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08962A35">
            <w:pPr>
              <w:ind w:right="-88"/>
              <w:jc w:val="left"/>
              <w:rPr>
                <w:rFonts w:ascii="宋体" w:hAnsi="宋体"/>
                <w:sz w:val="24"/>
                <w:szCs w:val="24"/>
              </w:rPr>
            </w:pPr>
            <w:r>
              <w:rPr>
                <w:rFonts w:hint="eastAsia" w:ascii="宋体" w:hAnsi="宋体"/>
                <w:sz w:val="24"/>
                <w:szCs w:val="24"/>
              </w:rPr>
              <w:t>氟利昂</w:t>
            </w:r>
          </w:p>
        </w:tc>
        <w:tc>
          <w:tcPr>
            <w:tcW w:w="1661" w:type="dxa"/>
            <w:tcBorders>
              <w:top w:val="single" w:color="auto" w:sz="4" w:space="0"/>
              <w:left w:val="nil"/>
              <w:bottom w:val="single" w:color="auto" w:sz="4" w:space="0"/>
              <w:right w:val="single" w:color="auto" w:sz="4" w:space="0"/>
            </w:tcBorders>
            <w:vAlign w:val="center"/>
          </w:tcPr>
          <w:p w14:paraId="38423F35">
            <w:pPr>
              <w:widowControl/>
              <w:jc w:val="center"/>
              <w:rPr>
                <w:rFonts w:ascii="宋体" w:hAnsi="宋体" w:cs="宋体"/>
                <w:kern w:val="0"/>
                <w:sz w:val="24"/>
                <w:szCs w:val="24"/>
              </w:rPr>
            </w:pPr>
            <w:r>
              <w:rPr>
                <w:rFonts w:hint="eastAsia" w:ascii="宋体" w:hAnsi="宋体" w:cs="宋体"/>
                <w:kern w:val="0"/>
                <w:sz w:val="24"/>
                <w:szCs w:val="24"/>
              </w:rPr>
              <w:t>R22</w:t>
            </w:r>
          </w:p>
        </w:tc>
        <w:tc>
          <w:tcPr>
            <w:tcW w:w="1116" w:type="dxa"/>
            <w:tcBorders>
              <w:top w:val="single" w:color="auto" w:sz="4" w:space="0"/>
              <w:left w:val="nil"/>
              <w:bottom w:val="single" w:color="auto" w:sz="4" w:space="0"/>
              <w:right w:val="single" w:color="auto" w:sz="4" w:space="0"/>
            </w:tcBorders>
            <w:vAlign w:val="center"/>
          </w:tcPr>
          <w:p w14:paraId="2D148EBB">
            <w:pPr>
              <w:ind w:right="-88"/>
              <w:jc w:val="center"/>
              <w:rPr>
                <w:rFonts w:ascii="宋体" w:hAnsi="宋体"/>
                <w:sz w:val="24"/>
                <w:szCs w:val="24"/>
              </w:rPr>
            </w:pPr>
            <w:r>
              <w:rPr>
                <w:rFonts w:hint="eastAsia" w:ascii="宋体" w:hAnsi="宋体"/>
                <w:sz w:val="24"/>
                <w:szCs w:val="24"/>
              </w:rPr>
              <w:t>桶</w:t>
            </w:r>
          </w:p>
        </w:tc>
        <w:tc>
          <w:tcPr>
            <w:tcW w:w="709" w:type="dxa"/>
            <w:tcBorders>
              <w:top w:val="single" w:color="auto" w:sz="4" w:space="0"/>
              <w:left w:val="nil"/>
              <w:bottom w:val="single" w:color="auto" w:sz="4" w:space="0"/>
              <w:right w:val="single" w:color="auto" w:sz="4" w:space="0"/>
            </w:tcBorders>
            <w:vAlign w:val="center"/>
          </w:tcPr>
          <w:p w14:paraId="2C1E45E0">
            <w:pPr>
              <w:ind w:right="-88"/>
              <w:jc w:val="center"/>
              <w:rPr>
                <w:rFonts w:ascii="宋体" w:hAnsi="宋体"/>
                <w:sz w:val="24"/>
                <w:szCs w:val="24"/>
              </w:rPr>
            </w:pPr>
            <w:r>
              <w:rPr>
                <w:rFonts w:hint="eastAsia" w:ascii="宋体" w:hAnsi="宋体"/>
                <w:sz w:val="24"/>
                <w:szCs w:val="24"/>
              </w:rPr>
              <w:t>20</w:t>
            </w:r>
          </w:p>
        </w:tc>
        <w:tc>
          <w:tcPr>
            <w:tcW w:w="888" w:type="dxa"/>
            <w:tcBorders>
              <w:top w:val="single" w:color="auto" w:sz="4" w:space="0"/>
              <w:left w:val="nil"/>
              <w:bottom w:val="single" w:color="auto" w:sz="4" w:space="0"/>
              <w:right w:val="single" w:color="auto" w:sz="4" w:space="0"/>
            </w:tcBorders>
            <w:vAlign w:val="center"/>
          </w:tcPr>
          <w:p w14:paraId="48188910">
            <w:pPr>
              <w:widowControl/>
              <w:jc w:val="right"/>
              <w:rPr>
                <w:rFonts w:ascii="宋体" w:hAnsi="宋体" w:cs="宋体"/>
                <w:kern w:val="0"/>
                <w:sz w:val="24"/>
                <w:szCs w:val="24"/>
              </w:rPr>
            </w:pPr>
          </w:p>
        </w:tc>
        <w:tc>
          <w:tcPr>
            <w:tcW w:w="1153" w:type="dxa"/>
            <w:tcBorders>
              <w:top w:val="single" w:color="auto" w:sz="4" w:space="0"/>
              <w:left w:val="nil"/>
              <w:bottom w:val="single" w:color="auto" w:sz="4" w:space="0"/>
              <w:right w:val="single" w:color="auto" w:sz="4" w:space="0"/>
            </w:tcBorders>
            <w:vAlign w:val="center"/>
          </w:tcPr>
          <w:p w14:paraId="7706A76A">
            <w:pPr>
              <w:widowControl/>
              <w:jc w:val="right"/>
              <w:rPr>
                <w:rFonts w:ascii="宋体" w:hAnsi="宋体" w:cs="宋体"/>
                <w:kern w:val="0"/>
                <w:sz w:val="24"/>
                <w:szCs w:val="24"/>
              </w:rPr>
            </w:pPr>
          </w:p>
        </w:tc>
        <w:tc>
          <w:tcPr>
            <w:tcW w:w="1219" w:type="dxa"/>
            <w:tcBorders>
              <w:top w:val="single" w:color="auto" w:sz="4" w:space="0"/>
              <w:left w:val="nil"/>
              <w:bottom w:val="single" w:color="auto" w:sz="4" w:space="0"/>
              <w:right w:val="single" w:color="auto" w:sz="4" w:space="0"/>
            </w:tcBorders>
            <w:vAlign w:val="center"/>
          </w:tcPr>
          <w:p w14:paraId="10023EC1">
            <w:pPr>
              <w:widowControl/>
              <w:jc w:val="left"/>
              <w:rPr>
                <w:rFonts w:ascii="宋体" w:hAnsi="宋体" w:cs="宋体"/>
                <w:kern w:val="0"/>
                <w:sz w:val="24"/>
                <w:szCs w:val="24"/>
              </w:rPr>
            </w:pPr>
            <w:r>
              <w:rPr>
                <w:rFonts w:hint="eastAsia" w:ascii="宋体" w:hAnsi="宋体" w:cs="宋体"/>
                <w:kern w:val="0"/>
                <w:sz w:val="24"/>
                <w:szCs w:val="24"/>
              </w:rPr>
              <w:t>22.7kg</w:t>
            </w:r>
          </w:p>
        </w:tc>
      </w:tr>
      <w:tr w14:paraId="5A049B14">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32B208F9">
            <w:pPr>
              <w:ind w:right="-88"/>
              <w:jc w:val="left"/>
              <w:rPr>
                <w:rFonts w:ascii="宋体" w:hAnsi="宋体" w:eastAsia="宋体" w:cs="Times New Roman"/>
                <w:sz w:val="24"/>
              </w:rPr>
            </w:pPr>
            <w:r>
              <w:rPr>
                <w:rFonts w:hint="eastAsia" w:ascii="宋体" w:hAnsi="宋体" w:eastAsia="宋体" w:cs="Times New Roman"/>
                <w:sz w:val="24"/>
              </w:rPr>
              <w:t>电子油位控制器</w:t>
            </w:r>
          </w:p>
        </w:tc>
        <w:tc>
          <w:tcPr>
            <w:tcW w:w="1661" w:type="dxa"/>
            <w:tcBorders>
              <w:top w:val="single" w:color="auto" w:sz="4" w:space="0"/>
              <w:left w:val="nil"/>
              <w:bottom w:val="single" w:color="auto" w:sz="4" w:space="0"/>
              <w:right w:val="single" w:color="auto" w:sz="4" w:space="0"/>
            </w:tcBorders>
            <w:vAlign w:val="center"/>
          </w:tcPr>
          <w:p w14:paraId="0D6277AD">
            <w:pPr>
              <w:ind w:right="-88"/>
              <w:jc w:val="center"/>
              <w:rPr>
                <w:rFonts w:ascii="宋体" w:hAnsi="宋体" w:eastAsia="宋体" w:cs="Times New Roman"/>
                <w:sz w:val="24"/>
              </w:rPr>
            </w:pPr>
            <w:r>
              <w:rPr>
                <w:rFonts w:ascii="宋体" w:hAnsi="宋体" w:cs="宋体"/>
                <w:color w:val="000000"/>
                <w:kern w:val="0"/>
                <w:sz w:val="24"/>
              </w:rPr>
              <w:t>FOE-22</w:t>
            </w:r>
          </w:p>
        </w:tc>
        <w:tc>
          <w:tcPr>
            <w:tcW w:w="1116" w:type="dxa"/>
            <w:tcBorders>
              <w:top w:val="single" w:color="auto" w:sz="4" w:space="0"/>
              <w:left w:val="nil"/>
              <w:bottom w:val="single" w:color="auto" w:sz="4" w:space="0"/>
              <w:right w:val="single" w:color="auto" w:sz="4" w:space="0"/>
            </w:tcBorders>
            <w:vAlign w:val="center"/>
          </w:tcPr>
          <w:p w14:paraId="1F221C02">
            <w:pPr>
              <w:ind w:right="-88"/>
              <w:jc w:val="center"/>
              <w:rPr>
                <w:rFonts w:ascii="宋体" w:hAnsi="宋体" w:eastAsia="宋体" w:cs="Times New Roman"/>
                <w:sz w:val="24"/>
              </w:rPr>
            </w:pPr>
            <w:r>
              <w:rPr>
                <w:rFonts w:hint="eastAsia" w:ascii="宋体" w:hAnsi="宋体" w:eastAsia="宋体" w:cs="Times New Roman"/>
                <w:sz w:val="24"/>
              </w:rPr>
              <w:t>个</w:t>
            </w:r>
          </w:p>
        </w:tc>
        <w:tc>
          <w:tcPr>
            <w:tcW w:w="709" w:type="dxa"/>
            <w:tcBorders>
              <w:top w:val="single" w:color="auto" w:sz="4" w:space="0"/>
              <w:left w:val="nil"/>
              <w:bottom w:val="single" w:color="auto" w:sz="4" w:space="0"/>
              <w:right w:val="single" w:color="auto" w:sz="4" w:space="0"/>
            </w:tcBorders>
            <w:vAlign w:val="center"/>
          </w:tcPr>
          <w:p w14:paraId="7BD52EA4">
            <w:pPr>
              <w:ind w:right="-88"/>
              <w:jc w:val="center"/>
              <w:rPr>
                <w:rFonts w:ascii="宋体" w:hAnsi="宋体"/>
                <w:sz w:val="24"/>
                <w:szCs w:val="24"/>
              </w:rPr>
            </w:pPr>
            <w:r>
              <w:rPr>
                <w:rFonts w:hint="eastAsia" w:ascii="宋体" w:hAnsi="宋体"/>
                <w:sz w:val="24"/>
                <w:szCs w:val="24"/>
              </w:rPr>
              <w:t>2</w:t>
            </w:r>
          </w:p>
        </w:tc>
        <w:tc>
          <w:tcPr>
            <w:tcW w:w="888" w:type="dxa"/>
            <w:tcBorders>
              <w:top w:val="single" w:color="auto" w:sz="4" w:space="0"/>
              <w:left w:val="nil"/>
              <w:bottom w:val="single" w:color="auto" w:sz="4" w:space="0"/>
              <w:right w:val="single" w:color="auto" w:sz="4" w:space="0"/>
            </w:tcBorders>
            <w:vAlign w:val="center"/>
          </w:tcPr>
          <w:p w14:paraId="710B54F8">
            <w:pPr>
              <w:widowControl/>
              <w:jc w:val="right"/>
              <w:rPr>
                <w:rFonts w:ascii="宋体" w:hAnsi="宋体" w:cs="宋体"/>
                <w:kern w:val="0"/>
                <w:sz w:val="24"/>
                <w:szCs w:val="24"/>
              </w:rPr>
            </w:pPr>
          </w:p>
        </w:tc>
        <w:tc>
          <w:tcPr>
            <w:tcW w:w="1153" w:type="dxa"/>
            <w:tcBorders>
              <w:top w:val="single" w:color="auto" w:sz="4" w:space="0"/>
              <w:left w:val="nil"/>
              <w:bottom w:val="single" w:color="auto" w:sz="4" w:space="0"/>
              <w:right w:val="single" w:color="auto" w:sz="4" w:space="0"/>
            </w:tcBorders>
            <w:vAlign w:val="center"/>
          </w:tcPr>
          <w:p w14:paraId="3A590967">
            <w:pPr>
              <w:widowControl/>
              <w:jc w:val="right"/>
              <w:rPr>
                <w:rFonts w:ascii="宋体" w:hAnsi="宋体" w:cs="宋体"/>
                <w:kern w:val="0"/>
                <w:sz w:val="24"/>
                <w:szCs w:val="24"/>
              </w:rPr>
            </w:pPr>
          </w:p>
        </w:tc>
        <w:tc>
          <w:tcPr>
            <w:tcW w:w="1219" w:type="dxa"/>
            <w:tcBorders>
              <w:top w:val="single" w:color="auto" w:sz="4" w:space="0"/>
              <w:left w:val="nil"/>
              <w:bottom w:val="single" w:color="auto" w:sz="4" w:space="0"/>
              <w:right w:val="single" w:color="auto" w:sz="4" w:space="0"/>
            </w:tcBorders>
            <w:vAlign w:val="center"/>
          </w:tcPr>
          <w:p w14:paraId="11788B74">
            <w:pPr>
              <w:widowControl/>
              <w:jc w:val="right"/>
              <w:rPr>
                <w:rFonts w:ascii="宋体" w:hAnsi="宋体" w:cs="宋体"/>
                <w:kern w:val="0"/>
                <w:sz w:val="24"/>
                <w:szCs w:val="24"/>
              </w:rPr>
            </w:pPr>
          </w:p>
        </w:tc>
      </w:tr>
      <w:tr w14:paraId="46CA91E1">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27DB5D80">
            <w:pPr>
              <w:ind w:right="-88"/>
              <w:jc w:val="left"/>
              <w:rPr>
                <w:rFonts w:ascii="宋体" w:hAnsi="宋体"/>
                <w:sz w:val="24"/>
                <w:szCs w:val="24"/>
              </w:rPr>
            </w:pPr>
            <w:r>
              <w:rPr>
                <w:rFonts w:hint="eastAsia" w:ascii="宋体" w:hAnsi="宋体"/>
                <w:sz w:val="24"/>
                <w:szCs w:val="24"/>
              </w:rPr>
              <w:t>人工费</w:t>
            </w:r>
          </w:p>
        </w:tc>
        <w:tc>
          <w:tcPr>
            <w:tcW w:w="1661" w:type="dxa"/>
            <w:tcBorders>
              <w:top w:val="single" w:color="auto" w:sz="4" w:space="0"/>
              <w:left w:val="nil"/>
              <w:bottom w:val="single" w:color="auto" w:sz="4" w:space="0"/>
              <w:right w:val="single" w:color="auto" w:sz="4" w:space="0"/>
            </w:tcBorders>
            <w:vAlign w:val="center"/>
          </w:tcPr>
          <w:p w14:paraId="0AAEF8C9">
            <w:pPr>
              <w:widowControl/>
              <w:jc w:val="center"/>
              <w:rPr>
                <w:rFonts w:ascii="宋体" w:hAnsi="宋体" w:cs="宋体"/>
                <w:kern w:val="0"/>
                <w:sz w:val="24"/>
                <w:szCs w:val="24"/>
              </w:rPr>
            </w:pPr>
          </w:p>
        </w:tc>
        <w:tc>
          <w:tcPr>
            <w:tcW w:w="1116" w:type="dxa"/>
            <w:tcBorders>
              <w:top w:val="single" w:color="auto" w:sz="4" w:space="0"/>
              <w:left w:val="nil"/>
              <w:bottom w:val="single" w:color="auto" w:sz="4" w:space="0"/>
              <w:right w:val="single" w:color="auto" w:sz="4" w:space="0"/>
            </w:tcBorders>
            <w:vAlign w:val="center"/>
          </w:tcPr>
          <w:p w14:paraId="08988836">
            <w:pPr>
              <w:ind w:right="-88"/>
              <w:jc w:val="center"/>
              <w:rPr>
                <w:rFonts w:ascii="宋体" w:hAnsi="宋体"/>
                <w:sz w:val="24"/>
                <w:szCs w:val="24"/>
              </w:rPr>
            </w:pPr>
            <w:r>
              <w:rPr>
                <w:rFonts w:hint="eastAsia" w:ascii="宋体" w:hAnsi="宋体"/>
                <w:sz w:val="24"/>
                <w:szCs w:val="24"/>
              </w:rPr>
              <w:t>每人每天</w:t>
            </w:r>
          </w:p>
        </w:tc>
        <w:tc>
          <w:tcPr>
            <w:tcW w:w="709" w:type="dxa"/>
            <w:tcBorders>
              <w:top w:val="single" w:color="auto" w:sz="4" w:space="0"/>
              <w:left w:val="nil"/>
              <w:bottom w:val="single" w:color="auto" w:sz="4" w:space="0"/>
              <w:right w:val="single" w:color="auto" w:sz="4" w:space="0"/>
            </w:tcBorders>
            <w:vAlign w:val="center"/>
          </w:tcPr>
          <w:p w14:paraId="52E739B3">
            <w:pPr>
              <w:ind w:right="-88"/>
              <w:jc w:val="center"/>
              <w:rPr>
                <w:rFonts w:ascii="宋体" w:hAnsi="宋体"/>
                <w:sz w:val="24"/>
                <w:szCs w:val="24"/>
              </w:rPr>
            </w:pPr>
          </w:p>
        </w:tc>
        <w:tc>
          <w:tcPr>
            <w:tcW w:w="888" w:type="dxa"/>
            <w:tcBorders>
              <w:top w:val="single" w:color="auto" w:sz="4" w:space="0"/>
              <w:left w:val="nil"/>
              <w:bottom w:val="single" w:color="auto" w:sz="4" w:space="0"/>
              <w:right w:val="single" w:color="auto" w:sz="4" w:space="0"/>
            </w:tcBorders>
            <w:vAlign w:val="center"/>
          </w:tcPr>
          <w:p w14:paraId="5C1008F0">
            <w:pPr>
              <w:widowControl/>
              <w:jc w:val="right"/>
              <w:rPr>
                <w:rFonts w:ascii="宋体" w:hAnsi="宋体" w:cs="宋体"/>
                <w:kern w:val="0"/>
                <w:sz w:val="24"/>
                <w:szCs w:val="24"/>
              </w:rPr>
            </w:pPr>
          </w:p>
        </w:tc>
        <w:tc>
          <w:tcPr>
            <w:tcW w:w="1153" w:type="dxa"/>
            <w:tcBorders>
              <w:top w:val="single" w:color="auto" w:sz="4" w:space="0"/>
              <w:left w:val="nil"/>
              <w:bottom w:val="single" w:color="auto" w:sz="4" w:space="0"/>
              <w:right w:val="single" w:color="auto" w:sz="4" w:space="0"/>
            </w:tcBorders>
            <w:vAlign w:val="center"/>
          </w:tcPr>
          <w:p w14:paraId="569E39CE">
            <w:pPr>
              <w:widowControl/>
              <w:jc w:val="right"/>
              <w:rPr>
                <w:rFonts w:ascii="宋体" w:hAnsi="宋体" w:cs="宋体"/>
                <w:kern w:val="0"/>
                <w:sz w:val="24"/>
                <w:szCs w:val="24"/>
              </w:rPr>
            </w:pPr>
          </w:p>
        </w:tc>
        <w:tc>
          <w:tcPr>
            <w:tcW w:w="1219" w:type="dxa"/>
            <w:tcBorders>
              <w:top w:val="single" w:color="auto" w:sz="4" w:space="0"/>
              <w:left w:val="nil"/>
              <w:bottom w:val="single" w:color="auto" w:sz="4" w:space="0"/>
              <w:right w:val="single" w:color="auto" w:sz="4" w:space="0"/>
            </w:tcBorders>
            <w:vAlign w:val="center"/>
          </w:tcPr>
          <w:p w14:paraId="2FFF5DA0">
            <w:pPr>
              <w:widowControl/>
              <w:jc w:val="right"/>
              <w:rPr>
                <w:rFonts w:ascii="宋体" w:hAnsi="宋体" w:cs="宋体"/>
                <w:kern w:val="0"/>
                <w:sz w:val="24"/>
                <w:szCs w:val="24"/>
              </w:rPr>
            </w:pPr>
          </w:p>
        </w:tc>
      </w:tr>
      <w:tr w14:paraId="5DD30EA5">
        <w:tblPrEx>
          <w:tblCellMar>
            <w:top w:w="0" w:type="dxa"/>
            <w:left w:w="108" w:type="dxa"/>
            <w:bottom w:w="0" w:type="dxa"/>
            <w:right w:w="108" w:type="dxa"/>
          </w:tblCellMar>
        </w:tblPrEx>
        <w:trPr>
          <w:trHeight w:val="43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3989324A">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合  计</w:t>
            </w:r>
          </w:p>
        </w:tc>
        <w:tc>
          <w:tcPr>
            <w:tcW w:w="4374" w:type="dxa"/>
            <w:gridSpan w:val="4"/>
            <w:tcBorders>
              <w:top w:val="single" w:color="auto" w:sz="4" w:space="0"/>
              <w:left w:val="single" w:color="auto" w:sz="4" w:space="0"/>
              <w:bottom w:val="single" w:color="auto" w:sz="4" w:space="0"/>
              <w:right w:val="single" w:color="auto" w:sz="4" w:space="0"/>
            </w:tcBorders>
            <w:vAlign w:val="center"/>
          </w:tcPr>
          <w:p w14:paraId="03251997">
            <w:pPr>
              <w:widowControl/>
              <w:jc w:val="left"/>
              <w:rPr>
                <w:rFonts w:ascii="宋体" w:hAnsi="宋体" w:cs="宋体"/>
                <w:b/>
                <w:color w:val="000000"/>
                <w:kern w:val="0"/>
                <w:sz w:val="24"/>
                <w:szCs w:val="24"/>
              </w:rPr>
            </w:pPr>
            <w:r>
              <w:rPr>
                <w:rFonts w:hint="eastAsia" w:ascii="宋体" w:hAnsi="宋体" w:cs="宋体"/>
                <w:b/>
                <w:color w:val="000000"/>
                <w:kern w:val="0"/>
                <w:sz w:val="24"/>
                <w:szCs w:val="24"/>
              </w:rPr>
              <w:t>大写：</w:t>
            </w:r>
          </w:p>
        </w:tc>
        <w:tc>
          <w:tcPr>
            <w:tcW w:w="1153" w:type="dxa"/>
            <w:tcBorders>
              <w:top w:val="single" w:color="auto" w:sz="4" w:space="0"/>
              <w:left w:val="nil"/>
              <w:bottom w:val="single" w:color="auto" w:sz="4" w:space="0"/>
              <w:right w:val="single" w:color="auto" w:sz="4" w:space="0"/>
            </w:tcBorders>
            <w:vAlign w:val="center"/>
          </w:tcPr>
          <w:p w14:paraId="67D70EC5">
            <w:pPr>
              <w:widowControl/>
              <w:jc w:val="center"/>
              <w:rPr>
                <w:rFonts w:ascii="宋体" w:hAnsi="宋体" w:cs="宋体"/>
                <w:b/>
                <w:color w:val="000000"/>
                <w:kern w:val="0"/>
                <w:sz w:val="24"/>
                <w:szCs w:val="24"/>
              </w:rPr>
            </w:pPr>
            <w:r>
              <w:rPr>
                <w:rFonts w:ascii="宋体" w:hAnsi="宋体" w:cs="宋体"/>
                <w:b/>
                <w:color w:val="000000"/>
                <w:kern w:val="0"/>
                <w:sz w:val="24"/>
                <w:szCs w:val="24"/>
              </w:rPr>
              <w:fldChar w:fldCharType="begin"/>
            </w:r>
            <w:r>
              <w:rPr>
                <w:rFonts w:ascii="宋体" w:hAnsi="宋体" w:cs="宋体"/>
                <w:b/>
                <w:color w:val="000000"/>
                <w:kern w:val="0"/>
                <w:sz w:val="24"/>
                <w:szCs w:val="24"/>
              </w:rPr>
              <w:instrText xml:space="preserve"> </w:instrText>
            </w:r>
            <w:r>
              <w:rPr>
                <w:rFonts w:hint="eastAsia" w:ascii="宋体" w:hAnsi="宋体" w:cs="宋体"/>
                <w:b/>
                <w:color w:val="000000"/>
                <w:kern w:val="0"/>
                <w:sz w:val="24"/>
                <w:szCs w:val="24"/>
              </w:rPr>
              <w:instrText xml:space="preserve">=SUM(ABOVE)</w:instrText>
            </w:r>
            <w:r>
              <w:rPr>
                <w:rFonts w:ascii="宋体" w:hAnsi="宋体" w:cs="宋体"/>
                <w:b/>
                <w:color w:val="000000"/>
                <w:kern w:val="0"/>
                <w:sz w:val="24"/>
                <w:szCs w:val="24"/>
              </w:rPr>
              <w:instrText xml:space="preserve"> </w:instrText>
            </w:r>
            <w:r>
              <w:rPr>
                <w:rFonts w:ascii="宋体" w:hAnsi="宋体" w:cs="宋体"/>
                <w:b/>
                <w:color w:val="000000"/>
                <w:kern w:val="0"/>
                <w:sz w:val="24"/>
                <w:szCs w:val="24"/>
              </w:rPr>
              <w:fldChar w:fldCharType="end"/>
            </w:r>
          </w:p>
        </w:tc>
        <w:tc>
          <w:tcPr>
            <w:tcW w:w="1219" w:type="dxa"/>
            <w:tcBorders>
              <w:top w:val="single" w:color="auto" w:sz="4" w:space="0"/>
              <w:left w:val="nil"/>
              <w:bottom w:val="single" w:color="auto" w:sz="4" w:space="0"/>
              <w:right w:val="single" w:color="auto" w:sz="4" w:space="0"/>
            </w:tcBorders>
            <w:vAlign w:val="center"/>
          </w:tcPr>
          <w:p w14:paraId="737258A9">
            <w:pPr>
              <w:widowControl/>
              <w:jc w:val="center"/>
              <w:rPr>
                <w:rFonts w:ascii="宋体" w:hAnsi="宋体" w:cs="宋体"/>
                <w:b/>
                <w:color w:val="000000"/>
                <w:kern w:val="0"/>
                <w:sz w:val="24"/>
                <w:szCs w:val="24"/>
              </w:rPr>
            </w:pPr>
          </w:p>
        </w:tc>
      </w:tr>
    </w:tbl>
    <w:p w14:paraId="3F50B060">
      <w:pPr>
        <w:rPr>
          <w:rFonts w:ascii="宋体" w:hAnsi="宋体"/>
          <w:sz w:val="24"/>
        </w:rPr>
      </w:pPr>
      <w:r>
        <w:rPr>
          <w:rFonts w:hint="eastAsia" w:ascii="宋体" w:hAnsi="宋体"/>
          <w:sz w:val="24"/>
        </w:rPr>
        <w:t>以上报价含税及运费，并标注税金税率。</w:t>
      </w:r>
    </w:p>
    <w:p w14:paraId="4A84C1AB">
      <w:pPr>
        <w:pStyle w:val="2"/>
        <w:numPr>
          <w:ilvl w:val="0"/>
          <w:numId w:val="1"/>
        </w:numPr>
        <w:spacing w:line="360" w:lineRule="auto"/>
        <w:ind w:left="0" w:firstLine="0"/>
        <w:rPr>
          <w:rFonts w:ascii="宋体" w:hAnsi="宋体"/>
          <w:lang w:eastAsia="zh-CN"/>
        </w:rPr>
      </w:pPr>
      <w:r>
        <w:rPr>
          <w:rFonts w:hint="eastAsia" w:ascii="宋体" w:hAnsi="宋体"/>
          <w:lang w:eastAsia="zh-CN"/>
        </w:rPr>
        <w:t>投标人信息表</w:t>
      </w:r>
    </w:p>
    <w:tbl>
      <w:tblPr>
        <w:tblStyle w:val="9"/>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7"/>
        <w:gridCol w:w="5574"/>
      </w:tblGrid>
      <w:tr w14:paraId="4F787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jc w:val="center"/>
        </w:trPr>
        <w:tc>
          <w:tcPr>
            <w:tcW w:w="3227" w:type="dxa"/>
            <w:vAlign w:val="center"/>
          </w:tcPr>
          <w:p w14:paraId="66F07176">
            <w:pPr>
              <w:jc w:val="center"/>
              <w:rPr>
                <w:rFonts w:ascii="微软雅黑" w:hAnsi="微软雅黑" w:eastAsia="微软雅黑"/>
                <w:sz w:val="24"/>
                <w:szCs w:val="24"/>
              </w:rPr>
            </w:pPr>
            <w:r>
              <w:rPr>
                <w:rFonts w:hint="eastAsia" w:ascii="微软雅黑" w:hAnsi="微软雅黑" w:eastAsia="微软雅黑"/>
                <w:sz w:val="24"/>
                <w:szCs w:val="24"/>
              </w:rPr>
              <w:t>项目名称</w:t>
            </w:r>
          </w:p>
        </w:tc>
        <w:tc>
          <w:tcPr>
            <w:tcW w:w="5574" w:type="dxa"/>
            <w:vAlign w:val="center"/>
          </w:tcPr>
          <w:p w14:paraId="6C99A7D3">
            <w:pPr>
              <w:jc w:val="center"/>
              <w:rPr>
                <w:rFonts w:ascii="微软雅黑" w:hAnsi="微软雅黑" w:eastAsia="微软雅黑"/>
                <w:sz w:val="24"/>
                <w:szCs w:val="24"/>
              </w:rPr>
            </w:pPr>
          </w:p>
        </w:tc>
      </w:tr>
      <w:tr w14:paraId="7E200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3227" w:type="dxa"/>
            <w:vAlign w:val="center"/>
          </w:tcPr>
          <w:p w14:paraId="0EC2C0E2">
            <w:pPr>
              <w:jc w:val="center"/>
              <w:rPr>
                <w:rFonts w:ascii="微软雅黑" w:hAnsi="微软雅黑" w:eastAsia="微软雅黑"/>
                <w:sz w:val="24"/>
                <w:szCs w:val="24"/>
              </w:rPr>
            </w:pPr>
            <w:r>
              <w:rPr>
                <w:rFonts w:hint="eastAsia" w:ascii="微软雅黑" w:hAnsi="微软雅黑" w:eastAsia="微软雅黑"/>
                <w:sz w:val="24"/>
                <w:szCs w:val="24"/>
              </w:rPr>
              <w:t>投标单位</w:t>
            </w:r>
          </w:p>
        </w:tc>
        <w:tc>
          <w:tcPr>
            <w:tcW w:w="5574" w:type="dxa"/>
            <w:vAlign w:val="center"/>
          </w:tcPr>
          <w:p w14:paraId="3822B9E8">
            <w:pPr>
              <w:jc w:val="center"/>
              <w:rPr>
                <w:rFonts w:ascii="微软雅黑" w:hAnsi="微软雅黑" w:eastAsia="微软雅黑"/>
                <w:sz w:val="24"/>
                <w:szCs w:val="24"/>
              </w:rPr>
            </w:pPr>
          </w:p>
        </w:tc>
      </w:tr>
      <w:tr w14:paraId="6D876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jc w:val="center"/>
        </w:trPr>
        <w:tc>
          <w:tcPr>
            <w:tcW w:w="3227" w:type="dxa"/>
            <w:vAlign w:val="center"/>
          </w:tcPr>
          <w:p w14:paraId="535EBC0E">
            <w:pPr>
              <w:jc w:val="center"/>
              <w:rPr>
                <w:rFonts w:ascii="微软雅黑" w:hAnsi="微软雅黑" w:eastAsia="微软雅黑"/>
                <w:sz w:val="24"/>
                <w:szCs w:val="24"/>
              </w:rPr>
            </w:pPr>
            <w:r>
              <w:rPr>
                <w:rFonts w:hint="eastAsia" w:ascii="微软雅黑" w:hAnsi="微软雅黑" w:eastAsia="微软雅黑"/>
                <w:sz w:val="24"/>
                <w:szCs w:val="24"/>
              </w:rPr>
              <w:t>地    址</w:t>
            </w:r>
          </w:p>
        </w:tc>
        <w:tc>
          <w:tcPr>
            <w:tcW w:w="5574" w:type="dxa"/>
            <w:vAlign w:val="center"/>
          </w:tcPr>
          <w:p w14:paraId="262E2EB7">
            <w:pPr>
              <w:jc w:val="center"/>
              <w:rPr>
                <w:rFonts w:ascii="微软雅黑" w:hAnsi="微软雅黑" w:eastAsia="微软雅黑"/>
                <w:sz w:val="24"/>
                <w:szCs w:val="24"/>
              </w:rPr>
            </w:pPr>
          </w:p>
        </w:tc>
      </w:tr>
      <w:tr w14:paraId="02078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jc w:val="center"/>
        </w:trPr>
        <w:tc>
          <w:tcPr>
            <w:tcW w:w="3227" w:type="dxa"/>
            <w:vAlign w:val="center"/>
          </w:tcPr>
          <w:p w14:paraId="0E4807A7">
            <w:pPr>
              <w:jc w:val="center"/>
              <w:rPr>
                <w:rFonts w:ascii="微软雅黑" w:hAnsi="微软雅黑" w:eastAsia="微软雅黑"/>
                <w:sz w:val="24"/>
                <w:szCs w:val="24"/>
              </w:rPr>
            </w:pPr>
            <w:r>
              <w:rPr>
                <w:rFonts w:hint="eastAsia" w:ascii="微软雅黑" w:hAnsi="微软雅黑" w:eastAsia="微软雅黑"/>
                <w:sz w:val="24"/>
                <w:szCs w:val="24"/>
              </w:rPr>
              <w:t>联 系 人</w:t>
            </w:r>
          </w:p>
        </w:tc>
        <w:tc>
          <w:tcPr>
            <w:tcW w:w="5574" w:type="dxa"/>
            <w:vAlign w:val="center"/>
          </w:tcPr>
          <w:p w14:paraId="473174CD">
            <w:pPr>
              <w:jc w:val="center"/>
              <w:rPr>
                <w:rFonts w:ascii="微软雅黑" w:hAnsi="微软雅黑" w:eastAsia="微软雅黑"/>
                <w:sz w:val="24"/>
                <w:szCs w:val="24"/>
              </w:rPr>
            </w:pPr>
          </w:p>
        </w:tc>
      </w:tr>
      <w:tr w14:paraId="241A7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3227" w:type="dxa"/>
            <w:vAlign w:val="center"/>
          </w:tcPr>
          <w:p w14:paraId="74A17F47">
            <w:pPr>
              <w:jc w:val="center"/>
              <w:rPr>
                <w:rFonts w:ascii="微软雅黑" w:hAnsi="微软雅黑" w:eastAsia="微软雅黑"/>
                <w:sz w:val="24"/>
                <w:szCs w:val="24"/>
              </w:rPr>
            </w:pPr>
            <w:r>
              <w:rPr>
                <w:rFonts w:hint="eastAsia" w:ascii="微软雅黑" w:hAnsi="微软雅黑" w:eastAsia="微软雅黑"/>
                <w:sz w:val="24"/>
                <w:szCs w:val="24"/>
              </w:rPr>
              <w:t>电    话</w:t>
            </w:r>
          </w:p>
        </w:tc>
        <w:tc>
          <w:tcPr>
            <w:tcW w:w="5574" w:type="dxa"/>
            <w:vAlign w:val="center"/>
          </w:tcPr>
          <w:p w14:paraId="34A8A7A0">
            <w:pPr>
              <w:jc w:val="center"/>
              <w:rPr>
                <w:rFonts w:ascii="微软雅黑" w:hAnsi="微软雅黑" w:eastAsia="微软雅黑"/>
                <w:sz w:val="24"/>
                <w:szCs w:val="24"/>
              </w:rPr>
            </w:pPr>
          </w:p>
        </w:tc>
      </w:tr>
      <w:tr w14:paraId="777CC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3227" w:type="dxa"/>
            <w:vAlign w:val="center"/>
          </w:tcPr>
          <w:p w14:paraId="3BA8B1F9">
            <w:pPr>
              <w:jc w:val="center"/>
              <w:rPr>
                <w:rFonts w:ascii="微软雅黑" w:hAnsi="微软雅黑" w:eastAsia="微软雅黑"/>
                <w:sz w:val="24"/>
                <w:szCs w:val="24"/>
              </w:rPr>
            </w:pPr>
            <w:r>
              <w:rPr>
                <w:rFonts w:hint="eastAsia" w:ascii="微软雅黑" w:hAnsi="微软雅黑" w:eastAsia="微软雅黑"/>
                <w:sz w:val="24"/>
                <w:szCs w:val="24"/>
              </w:rPr>
              <w:t>开户银行</w:t>
            </w:r>
          </w:p>
        </w:tc>
        <w:tc>
          <w:tcPr>
            <w:tcW w:w="5574" w:type="dxa"/>
            <w:vAlign w:val="center"/>
          </w:tcPr>
          <w:p w14:paraId="75179114">
            <w:pPr>
              <w:jc w:val="center"/>
              <w:rPr>
                <w:rFonts w:ascii="微软雅黑" w:hAnsi="微软雅黑" w:eastAsia="微软雅黑"/>
                <w:sz w:val="24"/>
                <w:szCs w:val="24"/>
              </w:rPr>
            </w:pPr>
          </w:p>
        </w:tc>
      </w:tr>
      <w:tr w14:paraId="5AE24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3227" w:type="dxa"/>
            <w:vAlign w:val="center"/>
          </w:tcPr>
          <w:p w14:paraId="58D4F1ED">
            <w:pPr>
              <w:jc w:val="center"/>
              <w:rPr>
                <w:rFonts w:ascii="微软雅黑" w:hAnsi="微软雅黑" w:eastAsia="微软雅黑"/>
                <w:sz w:val="24"/>
                <w:szCs w:val="24"/>
              </w:rPr>
            </w:pPr>
            <w:r>
              <w:rPr>
                <w:rFonts w:hint="eastAsia" w:ascii="微软雅黑" w:hAnsi="微软雅黑" w:eastAsia="微软雅黑"/>
                <w:sz w:val="24"/>
                <w:szCs w:val="24"/>
              </w:rPr>
              <w:t>帐    号</w:t>
            </w:r>
          </w:p>
        </w:tc>
        <w:tc>
          <w:tcPr>
            <w:tcW w:w="5574" w:type="dxa"/>
            <w:vAlign w:val="center"/>
          </w:tcPr>
          <w:p w14:paraId="2CA9D836">
            <w:pPr>
              <w:jc w:val="center"/>
              <w:rPr>
                <w:rFonts w:ascii="微软雅黑" w:hAnsi="微软雅黑" w:eastAsia="微软雅黑"/>
                <w:sz w:val="24"/>
                <w:szCs w:val="24"/>
              </w:rPr>
            </w:pPr>
          </w:p>
        </w:tc>
      </w:tr>
    </w:tbl>
    <w:p w14:paraId="63D38BC6">
      <w:pPr>
        <w:jc w:val="center"/>
        <w:rPr>
          <w:rFonts w:ascii="微软雅黑" w:hAnsi="微软雅黑" w:eastAsia="微软雅黑"/>
          <w:sz w:val="28"/>
          <w:szCs w:val="28"/>
        </w:rPr>
      </w:pPr>
      <w:r>
        <w:rPr>
          <w:rFonts w:hint="eastAsia" w:ascii="微软雅黑" w:hAnsi="微软雅黑" w:eastAsia="微软雅黑"/>
          <w:sz w:val="28"/>
          <w:szCs w:val="28"/>
        </w:rPr>
        <w:t xml:space="preserve">               投标日期：</w:t>
      </w:r>
    </w:p>
    <w:sectPr>
      <w:pgSz w:w="11906" w:h="16838"/>
      <w:pgMar w:top="1134"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lvlText w:val="%1."/>
      <w:lvlJc w:val="left"/>
      <w:pPr>
        <w:tabs>
          <w:tab w:val="left" w:pos="502"/>
        </w:tabs>
      </w:pPr>
      <w:rPr>
        <w:rFonts w:hint="eastAsia" w:cs="Times New Roman"/>
        <w:i w:val="0"/>
        <w:sz w:val="36"/>
        <w:szCs w:val="36"/>
      </w:rPr>
    </w:lvl>
    <w:lvl w:ilvl="1" w:tentative="0">
      <w:start w:val="1"/>
      <w:numFmt w:val="decimal"/>
      <w:lvlText w:val="%1.%2."/>
      <w:lvlJc w:val="left"/>
      <w:pPr>
        <w:tabs>
          <w:tab w:val="left" w:pos="720"/>
        </w:tabs>
      </w:pPr>
      <w:rPr>
        <w:rFonts w:hint="eastAsia" w:cs="Times New Roman"/>
      </w:rPr>
    </w:lvl>
    <w:lvl w:ilvl="2" w:tentative="0">
      <w:start w:val="1"/>
      <w:numFmt w:val="decimal"/>
      <w:lvlText w:val="%1.%2.%3."/>
      <w:lvlJc w:val="left"/>
      <w:pPr>
        <w:tabs>
          <w:tab w:val="left" w:pos="720"/>
        </w:tabs>
      </w:pPr>
      <w:rPr>
        <w:rFonts w:hint="eastAsia" w:cs="Times New Roman"/>
      </w:rPr>
    </w:lvl>
    <w:lvl w:ilvl="3" w:tentative="0">
      <w:start w:val="1"/>
      <w:numFmt w:val="decimal"/>
      <w:lvlText w:val="%1.%2.%3.%4."/>
      <w:lvlJc w:val="left"/>
      <w:pPr>
        <w:tabs>
          <w:tab w:val="left" w:pos="2215"/>
        </w:tabs>
      </w:pPr>
      <w:rPr>
        <w:rFonts w:hint="eastAsia" w:cs="Times New Roman"/>
      </w:rPr>
    </w:lvl>
    <w:lvl w:ilvl="4" w:tentative="0">
      <w:start w:val="1"/>
      <w:numFmt w:val="decimal"/>
      <w:lvlText w:val="%1.%2.%3.%4.%5."/>
      <w:lvlJc w:val="left"/>
      <w:pPr>
        <w:tabs>
          <w:tab w:val="left" w:pos="1440"/>
        </w:tabs>
      </w:pPr>
      <w:rPr>
        <w:rFonts w:hint="eastAsia" w:cs="Times New Roman"/>
      </w:rPr>
    </w:lvl>
    <w:lvl w:ilvl="5" w:tentative="0">
      <w:start w:val="1"/>
      <w:numFmt w:val="decimal"/>
      <w:lvlText w:val="%1.%2.%3.%4.%5.%6."/>
      <w:lvlJc w:val="left"/>
      <w:pPr>
        <w:tabs>
          <w:tab w:val="left" w:pos="1440"/>
        </w:tabs>
      </w:pPr>
      <w:rPr>
        <w:rFonts w:hint="eastAsia" w:cs="Times New Roman"/>
      </w:rPr>
    </w:lvl>
    <w:lvl w:ilvl="6" w:tentative="0">
      <w:start w:val="1"/>
      <w:numFmt w:val="decimal"/>
      <w:lvlText w:val="%1.%2.%3.%4.%5.%6.%7."/>
      <w:lvlJc w:val="left"/>
      <w:pPr>
        <w:tabs>
          <w:tab w:val="left" w:pos="1800"/>
        </w:tabs>
      </w:pPr>
      <w:rPr>
        <w:rFonts w:hint="eastAsia" w:cs="Times New Roman"/>
      </w:rPr>
    </w:lvl>
    <w:lvl w:ilvl="7" w:tentative="0">
      <w:start w:val="1"/>
      <w:numFmt w:val="decimal"/>
      <w:lvlText w:val="%1.%2.%3.%4.%5.%6.%7.%8."/>
      <w:lvlJc w:val="left"/>
      <w:pPr>
        <w:tabs>
          <w:tab w:val="left" w:pos="2160"/>
        </w:tabs>
      </w:pPr>
      <w:rPr>
        <w:rFonts w:hint="eastAsia" w:cs="Times New Roman"/>
      </w:rPr>
    </w:lvl>
    <w:lvl w:ilvl="8" w:tentative="0">
      <w:start w:val="1"/>
      <w:numFmt w:val="decimal"/>
      <w:lvlText w:val="%1.%2.%3.%4.%5.%6.%7.%8.%9."/>
      <w:lvlJc w:val="left"/>
      <w:pPr>
        <w:tabs>
          <w:tab w:val="left" w:pos="2160"/>
        </w:tabs>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D7A"/>
    <w:rsid w:val="00037DD0"/>
    <w:rsid w:val="000564BA"/>
    <w:rsid w:val="000C4450"/>
    <w:rsid w:val="000D0BFE"/>
    <w:rsid w:val="0011547D"/>
    <w:rsid w:val="0016139F"/>
    <w:rsid w:val="00161D7A"/>
    <w:rsid w:val="00183D6C"/>
    <w:rsid w:val="001A3736"/>
    <w:rsid w:val="001A726F"/>
    <w:rsid w:val="001C4226"/>
    <w:rsid w:val="00211F20"/>
    <w:rsid w:val="00213E6C"/>
    <w:rsid w:val="00253323"/>
    <w:rsid w:val="00282D05"/>
    <w:rsid w:val="002A6067"/>
    <w:rsid w:val="002D6AB4"/>
    <w:rsid w:val="002F64B3"/>
    <w:rsid w:val="00305A8D"/>
    <w:rsid w:val="00337BCC"/>
    <w:rsid w:val="003539BD"/>
    <w:rsid w:val="0036563B"/>
    <w:rsid w:val="003844F4"/>
    <w:rsid w:val="003B7D6E"/>
    <w:rsid w:val="003D18ED"/>
    <w:rsid w:val="004129B1"/>
    <w:rsid w:val="0043668D"/>
    <w:rsid w:val="004440DC"/>
    <w:rsid w:val="00446C42"/>
    <w:rsid w:val="0046615D"/>
    <w:rsid w:val="00467192"/>
    <w:rsid w:val="004C47E4"/>
    <w:rsid w:val="00535B58"/>
    <w:rsid w:val="0056264C"/>
    <w:rsid w:val="0058126E"/>
    <w:rsid w:val="005A068D"/>
    <w:rsid w:val="005D2569"/>
    <w:rsid w:val="005E61FC"/>
    <w:rsid w:val="005E725A"/>
    <w:rsid w:val="00601581"/>
    <w:rsid w:val="00611394"/>
    <w:rsid w:val="00616C9A"/>
    <w:rsid w:val="00621A89"/>
    <w:rsid w:val="00646FC0"/>
    <w:rsid w:val="00650E30"/>
    <w:rsid w:val="006659B8"/>
    <w:rsid w:val="006A05A8"/>
    <w:rsid w:val="006A248A"/>
    <w:rsid w:val="00724775"/>
    <w:rsid w:val="00763687"/>
    <w:rsid w:val="00765813"/>
    <w:rsid w:val="0082096B"/>
    <w:rsid w:val="008634A8"/>
    <w:rsid w:val="00877F09"/>
    <w:rsid w:val="00885D87"/>
    <w:rsid w:val="008977C1"/>
    <w:rsid w:val="008A1BCF"/>
    <w:rsid w:val="008C2C21"/>
    <w:rsid w:val="008E379F"/>
    <w:rsid w:val="00923276"/>
    <w:rsid w:val="00953AFA"/>
    <w:rsid w:val="009548C1"/>
    <w:rsid w:val="009D2E30"/>
    <w:rsid w:val="00A020F2"/>
    <w:rsid w:val="00A82FEE"/>
    <w:rsid w:val="00A87FC4"/>
    <w:rsid w:val="00A90653"/>
    <w:rsid w:val="00AB0045"/>
    <w:rsid w:val="00AB343B"/>
    <w:rsid w:val="00AC2368"/>
    <w:rsid w:val="00AC246F"/>
    <w:rsid w:val="00AD5BD7"/>
    <w:rsid w:val="00B53867"/>
    <w:rsid w:val="00B55E3B"/>
    <w:rsid w:val="00B72A61"/>
    <w:rsid w:val="00B80C09"/>
    <w:rsid w:val="00BA4124"/>
    <w:rsid w:val="00BB24F6"/>
    <w:rsid w:val="00BB3EEB"/>
    <w:rsid w:val="00BD7D28"/>
    <w:rsid w:val="00C04DFE"/>
    <w:rsid w:val="00C201C3"/>
    <w:rsid w:val="00C31BC9"/>
    <w:rsid w:val="00C374AA"/>
    <w:rsid w:val="00C50F19"/>
    <w:rsid w:val="00CB0D6F"/>
    <w:rsid w:val="00CE5F1A"/>
    <w:rsid w:val="00CE6169"/>
    <w:rsid w:val="00CE7FB2"/>
    <w:rsid w:val="00CF3B6A"/>
    <w:rsid w:val="00D32F68"/>
    <w:rsid w:val="00D4088A"/>
    <w:rsid w:val="00D43105"/>
    <w:rsid w:val="00D55778"/>
    <w:rsid w:val="00D6473F"/>
    <w:rsid w:val="00D66230"/>
    <w:rsid w:val="00D91EE9"/>
    <w:rsid w:val="00D9245F"/>
    <w:rsid w:val="00D942A1"/>
    <w:rsid w:val="00D9781E"/>
    <w:rsid w:val="00DC6981"/>
    <w:rsid w:val="00DF773E"/>
    <w:rsid w:val="00E63C0A"/>
    <w:rsid w:val="00E65072"/>
    <w:rsid w:val="00E80F77"/>
    <w:rsid w:val="00E84B6C"/>
    <w:rsid w:val="00EA18EB"/>
    <w:rsid w:val="00EC4174"/>
    <w:rsid w:val="00F0675A"/>
    <w:rsid w:val="00F27064"/>
    <w:rsid w:val="00F626E9"/>
    <w:rsid w:val="00F919B6"/>
    <w:rsid w:val="00FB2C89"/>
    <w:rsid w:val="00FD30E4"/>
    <w:rsid w:val="00FE4442"/>
    <w:rsid w:val="00FE44E5"/>
    <w:rsid w:val="7A747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tabs>
        <w:tab w:val="left" w:pos="360"/>
        <w:tab w:val="left" w:pos="851"/>
      </w:tabs>
      <w:spacing w:before="360" w:after="120"/>
      <w:ind w:left="720" w:hanging="720"/>
      <w:jc w:val="left"/>
      <w:outlineLvl w:val="0"/>
    </w:pPr>
    <w:rPr>
      <w:rFonts w:ascii="Arial" w:hAnsi="Arial" w:eastAsia="宋体" w:cs="Times New Roman"/>
      <w:b/>
      <w:bCs/>
      <w:kern w:val="28"/>
      <w:sz w:val="28"/>
      <w:szCs w:val="28"/>
      <w:lang w:eastAsia="en-US"/>
    </w:rPr>
  </w:style>
  <w:style w:type="paragraph" w:styleId="3">
    <w:name w:val="heading 2"/>
    <w:basedOn w:val="1"/>
    <w:next w:val="1"/>
    <w:link w:val="1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5"/>
    <w:semiHidden/>
    <w:unhideWhenUsed/>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2"/>
    <w:next w:val="1"/>
    <w:qFormat/>
    <w:uiPriority w:val="39"/>
    <w:pPr>
      <w:tabs>
        <w:tab w:val="clear" w:pos="851"/>
      </w:tabs>
      <w:spacing w:before="120" w:after="0"/>
      <w:ind w:left="0" w:firstLine="0"/>
      <w:outlineLvl w:val="9"/>
    </w:pPr>
    <w:rPr>
      <w:kern w:val="0"/>
      <w:sz w:val="24"/>
      <w:szCs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6"/>
    <w:uiPriority w:val="99"/>
    <w:rPr>
      <w:sz w:val="18"/>
      <w:szCs w:val="18"/>
    </w:rPr>
  </w:style>
  <w:style w:type="character" w:customStyle="1" w:styleId="12">
    <w:name w:val="页脚 Char"/>
    <w:basedOn w:val="10"/>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标题 1 Char"/>
    <w:basedOn w:val="10"/>
    <w:link w:val="2"/>
    <w:qFormat/>
    <w:uiPriority w:val="0"/>
    <w:rPr>
      <w:rFonts w:ascii="Arial" w:hAnsi="Arial" w:eastAsia="宋体" w:cs="Times New Roman"/>
      <w:b/>
      <w:bCs/>
      <w:kern w:val="28"/>
      <w:sz w:val="28"/>
      <w:szCs w:val="28"/>
      <w:lang w:eastAsia="en-US"/>
    </w:rPr>
  </w:style>
  <w:style w:type="character" w:customStyle="1" w:styleId="15">
    <w:name w:val="批注框文本 Char"/>
    <w:basedOn w:val="10"/>
    <w:link w:val="4"/>
    <w:semiHidden/>
    <w:qFormat/>
    <w:uiPriority w:val="99"/>
    <w:rPr>
      <w:sz w:val="18"/>
      <w:szCs w:val="18"/>
    </w:rPr>
  </w:style>
  <w:style w:type="character" w:customStyle="1" w:styleId="16">
    <w:name w:val="标题 2 Char"/>
    <w:basedOn w:val="10"/>
    <w:link w:val="3"/>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 Inc.</Company>
  <Pages>3</Pages>
  <Words>901</Words>
  <Characters>988</Characters>
  <Lines>8</Lines>
  <Paragraphs>2</Paragraphs>
  <TotalTime>261</TotalTime>
  <ScaleCrop>false</ScaleCrop>
  <LinksUpToDate>false</LinksUpToDate>
  <CharactersWithSpaces>1042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2024-04-28T02:33:00Z</dcterms:created>
  <dc:creator>hpw</dc:creator>
  <cp:lastModifiedBy>冯星艳JML</cp:lastModifiedBy>
  <dcterms:modified xsi:type="dcterms:W3CDTF">2025-02-14T03:33:08Z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210FD45104B74551887D2AD74C6D6BFC_13</vt:lpwstr>
  </property>
</Properties>
</file>